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AD" w:rsidRPr="00C25EAD" w:rsidRDefault="00C25EAD" w:rsidP="00C25EAD">
      <w:pPr>
        <w:shd w:val="clear" w:color="auto" w:fill="FFFFFF"/>
        <w:spacing w:after="78" w:line="199" w:lineRule="atLeast"/>
        <w:ind w:firstLine="166"/>
        <w:jc w:val="center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b/>
          <w:bCs/>
          <w:color w:val="525251"/>
          <w:sz w:val="24"/>
          <w:szCs w:val="24"/>
          <w:lang w:eastAsia="ru-RU"/>
        </w:rPr>
        <w:t>2017 год – объявлен Годом охраны труда</w:t>
      </w:r>
    </w:p>
    <w:p w:rsidR="00C25EAD" w:rsidRPr="00C25EAD" w:rsidRDefault="00C25EAD" w:rsidP="00C25EAD">
      <w:pPr>
        <w:shd w:val="clear" w:color="auto" w:fill="FFFFFF"/>
        <w:spacing w:after="78" w:line="199" w:lineRule="atLeast"/>
        <w:ind w:firstLine="166"/>
        <w:jc w:val="center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 </w:t>
      </w:r>
    </w:p>
    <w:p w:rsidR="00C25EAD" w:rsidRPr="00C25EAD" w:rsidRDefault="00C25EAD" w:rsidP="00C25EAD">
      <w:pPr>
        <w:shd w:val="clear" w:color="auto" w:fill="FFFFFF"/>
        <w:spacing w:after="78" w:line="199" w:lineRule="atLeast"/>
        <w:ind w:firstLine="166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В целях сохранения жизни и здоровья работников в процессе трудовой деятельности, дальнейшего повышения уровня их социальной и правовой защищенности, снижения производственного травматизма и профессиональных заболеваний, Союз организаций профсоюзов «Федерация профсоюзов Архангельской области» объявил 2017 год «Годом охраны труда».</w:t>
      </w:r>
    </w:p>
    <w:p w:rsidR="00C25EAD" w:rsidRPr="00C25EAD" w:rsidRDefault="00C25EAD" w:rsidP="00C25EAD">
      <w:pPr>
        <w:shd w:val="clear" w:color="auto" w:fill="FFFFFF"/>
        <w:spacing w:after="78" w:line="199" w:lineRule="atLeast"/>
        <w:ind w:firstLine="166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b/>
          <w:bCs/>
          <w:color w:val="525251"/>
          <w:sz w:val="24"/>
          <w:szCs w:val="24"/>
          <w:lang w:eastAsia="ru-RU"/>
        </w:rPr>
        <w:t>Основные задачи «Года охраны труда»:</w:t>
      </w:r>
    </w:p>
    <w:p w:rsidR="00C25EAD" w:rsidRPr="00C25EAD" w:rsidRDefault="00C25EAD" w:rsidP="00C2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Защита конституционных прав работников на здоровые и безопасные условия труда.</w:t>
      </w:r>
    </w:p>
    <w:p w:rsidR="00C25EAD" w:rsidRPr="00C25EAD" w:rsidRDefault="00C25EAD" w:rsidP="00C2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Социальное партнерство между органами власти, органами местного самоуправления, работодателями и профсоюзами для реализации государственной политики в области охраны труда.</w:t>
      </w:r>
    </w:p>
    <w:p w:rsidR="00C25EAD" w:rsidRPr="00C25EAD" w:rsidRDefault="00C25EAD" w:rsidP="00C2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 xml:space="preserve">Обеспечение взаимодействия органов законодательной и исполнительной власти (в том числе </w:t>
      </w:r>
      <w:proofErr w:type="spellStart"/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надзорно-контрольных</w:t>
      </w:r>
      <w:proofErr w:type="spellEnd"/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 xml:space="preserve"> органов), профсоюзов и работодателей в решении проблем улучшения условий и охраны труда на предприятиях и в организациях.</w:t>
      </w:r>
    </w:p>
    <w:p w:rsidR="00C25EAD" w:rsidRPr="00C25EAD" w:rsidRDefault="00C25EAD" w:rsidP="00C2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Улучшение условий труда на каждом рабочем месте, в каждом коллективе.</w:t>
      </w:r>
    </w:p>
    <w:p w:rsidR="00C25EAD" w:rsidRPr="00C25EAD" w:rsidRDefault="00C25EAD" w:rsidP="00C2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Профилактика производственного травматизма и профессиональных заболеваний.</w:t>
      </w:r>
    </w:p>
    <w:p w:rsidR="00C25EAD" w:rsidRPr="00C25EAD" w:rsidRDefault="00C25EAD" w:rsidP="00C2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Повышение заинтересованности и ответственности работодателей за состояние условий и охраны труда.</w:t>
      </w:r>
    </w:p>
    <w:p w:rsidR="00C25EAD" w:rsidRPr="00C25EAD" w:rsidRDefault="00C25EAD" w:rsidP="00C2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Пропаганда передового опыта в области охраны труда.</w:t>
      </w:r>
    </w:p>
    <w:p w:rsidR="00C25EAD" w:rsidRPr="00C25EAD" w:rsidRDefault="00C25EAD" w:rsidP="00C2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1"/>
          <w:sz w:val="13"/>
          <w:szCs w:val="13"/>
          <w:lang w:eastAsia="ru-RU"/>
        </w:rPr>
      </w:pPr>
      <w:r w:rsidRPr="00C25EAD">
        <w:rPr>
          <w:rFonts w:ascii="Times New Roman" w:eastAsia="Times New Roman" w:hAnsi="Times New Roman" w:cs="Times New Roman"/>
          <w:color w:val="525251"/>
          <w:sz w:val="24"/>
          <w:szCs w:val="24"/>
          <w:lang w:eastAsia="ru-RU"/>
        </w:rPr>
        <w:t>Улучшение здоровья работающего населения</w:t>
      </w:r>
      <w:r w:rsidRPr="00C25EAD">
        <w:rPr>
          <w:rFonts w:ascii="Tahoma" w:eastAsia="Times New Roman" w:hAnsi="Tahoma" w:cs="Tahoma"/>
          <w:color w:val="525251"/>
          <w:sz w:val="13"/>
          <w:szCs w:val="13"/>
          <w:lang w:eastAsia="ru-RU"/>
        </w:rPr>
        <w:t>.</w:t>
      </w:r>
    </w:p>
    <w:p w:rsidR="00C25EAD" w:rsidRPr="00C25EAD" w:rsidRDefault="00C25EAD" w:rsidP="00C25EA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AD">
        <w:rPr>
          <w:rFonts w:ascii="Times New Roman" w:hAnsi="Times New Roman" w:cs="Times New Roman"/>
          <w:sz w:val="24"/>
          <w:szCs w:val="24"/>
        </w:rPr>
        <w:t xml:space="preserve">В образовательных  организациях </w:t>
      </w:r>
      <w:r w:rsidRPr="00C25EAD">
        <w:rPr>
          <w:rFonts w:ascii="Times New Roman" w:eastAsia="Calibri" w:hAnsi="Times New Roman" w:cs="Times New Roman"/>
          <w:sz w:val="24"/>
          <w:szCs w:val="24"/>
        </w:rPr>
        <w:t>в период   с 01 февраля   по  26  февраля  2017  года</w:t>
      </w:r>
      <w:r w:rsidRPr="00C25EAD">
        <w:rPr>
          <w:rFonts w:ascii="Times New Roman" w:hAnsi="Times New Roman" w:cs="Times New Roman"/>
          <w:sz w:val="24"/>
          <w:szCs w:val="24"/>
        </w:rPr>
        <w:t xml:space="preserve"> будет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5EAD">
        <w:rPr>
          <w:rFonts w:ascii="Times New Roman" w:hAnsi="Times New Roman" w:cs="Times New Roman"/>
          <w:sz w:val="24"/>
          <w:szCs w:val="24"/>
        </w:rPr>
        <w:t>ся  месячник</w:t>
      </w:r>
      <w:r w:rsidRPr="00C25EAD">
        <w:rPr>
          <w:rFonts w:ascii="Times New Roman" w:eastAsia="Calibri" w:hAnsi="Times New Roman" w:cs="Times New Roman"/>
          <w:sz w:val="24"/>
          <w:szCs w:val="24"/>
        </w:rPr>
        <w:t xml:space="preserve"> по улучшению условий и охраны труда</w:t>
      </w:r>
      <w:r w:rsidRPr="00C25EAD">
        <w:rPr>
          <w:rFonts w:ascii="Times New Roman" w:hAnsi="Times New Roman" w:cs="Times New Roman"/>
          <w:sz w:val="24"/>
          <w:szCs w:val="24"/>
        </w:rPr>
        <w:t>. Итоги проведения месячника будут подведены на координационном совете по охране труда  муниципального образования «</w:t>
      </w:r>
      <w:proofErr w:type="spellStart"/>
      <w:r w:rsidRPr="00C25EAD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Pr="00C25EAD">
        <w:rPr>
          <w:rFonts w:ascii="Times New Roman" w:hAnsi="Times New Roman" w:cs="Times New Roman"/>
          <w:sz w:val="24"/>
          <w:szCs w:val="24"/>
        </w:rPr>
        <w:t xml:space="preserve"> муниципальный район» и опубликованы на сайте Управления  образования и администрации муниципального образования «</w:t>
      </w:r>
      <w:proofErr w:type="spellStart"/>
      <w:r w:rsidRPr="00C25EAD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Pr="00C25EAD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B43757" w:rsidRDefault="00B43757"/>
    <w:sectPr w:rsidR="00B43757" w:rsidSect="00B4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F58"/>
    <w:multiLevelType w:val="multilevel"/>
    <w:tmpl w:val="6FDC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C25EAD"/>
    <w:rsid w:val="00B43757"/>
    <w:rsid w:val="00C2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EAD"/>
    <w:rPr>
      <w:b/>
      <w:bCs/>
    </w:rPr>
  </w:style>
  <w:style w:type="paragraph" w:styleId="a5">
    <w:name w:val="List Paragraph"/>
    <w:basedOn w:val="a"/>
    <w:uiPriority w:val="34"/>
    <w:qFormat/>
    <w:rsid w:val="00C2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2017-01-17T11:33:00Z</dcterms:created>
  <dcterms:modified xsi:type="dcterms:W3CDTF">2017-01-17T11:40:00Z</dcterms:modified>
</cp:coreProperties>
</file>