
<file path=[Content_Types].xml><?xml version="1.0" encoding="utf-8"?>
<Types xmlns="http://schemas.openxmlformats.org/package/2006/content-types">
  <Default Extension="png" ContentType="image/pn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  ИКТ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"/>
        <w:spacing w:before="0"/>
        <w:jc w:val="center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 xml:space="preserve">Часть 1. </w:t>
      </w:r>
      <w:r>
        <w:rPr>
          <w:rFonts w:ascii="Times New Roman" w:hAnsi="Times New Roman"/>
          <w:color w:val="auto"/>
          <w:sz w:val="24"/>
          <w:szCs w:val="24"/>
        </w:rPr>
        <w:t>Методический анализ результатов ЕГЭ по информатике и ИКТ</w:t>
      </w:r>
    </w:p>
    <w:p>
      <w:pPr>
        <w:spacing w:after="0"/>
        <w:ind w:hanging="426"/>
        <w:rPr>
          <w:rFonts w:ascii="Times New Roman" w:hAnsi="Times New Roman" w:cs="Times New Roman"/>
          <w:i/>
          <w:iCs/>
          <w:sz w:val="24"/>
          <w:szCs w:val="24"/>
        </w:rPr>
      </w:pPr>
    </w:p>
    <w:p>
      <w:pPr>
        <w:spacing w:after="0"/>
        <w:ind w:hanging="426"/>
        <w:rPr>
          <w:rFonts w:ascii="Times New Roman" w:hAnsi="Times New Roman" w:cs="Times New Roman"/>
          <w:i/>
          <w:iCs/>
          <w:sz w:val="24"/>
          <w:szCs w:val="24"/>
        </w:rPr>
      </w:pPr>
    </w:p>
    <w:p>
      <w:pPr>
        <w:pStyle w:val="3"/>
        <w:spacing w:before="0"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ХАРАКТЕРИСТИКА УЧАСТНИКОВ ЕГЭ ПО УЧЕБНОМУ ПРЕДМЕТУ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ЕГЭ по учебному предмету (за последние 3 года)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Архангельской области в 2017 году общее количество участников ЕГЭ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5895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</w:t>
      </w:r>
    </w:p>
    <w:tbl>
      <w:tblPr>
        <w:tblW w:w="49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7"/>
        <w:gridCol w:w="899"/>
        <w:gridCol w:w="1591"/>
        <w:gridCol w:w="928"/>
        <w:gridCol w:w="1621"/>
        <w:gridCol w:w="900"/>
        <w:gridCol w:w="1544"/>
      </w:tblGrid>
      <w:tr>
        <w:trPr>
          <w:jc w:val="center"/>
        </w:trPr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103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Информатика  и ИКТ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103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2015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103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2016</w:t>
            </w:r>
          </w:p>
        </w:tc>
        <w:tc>
          <w:tcPr>
            <w:tcW w:w="1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103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2017</w:t>
            </w:r>
          </w:p>
        </w:tc>
      </w:tr>
      <w:tr>
        <w:trPr>
          <w:jc w:val="center"/>
        </w:trPr>
        <w:tc>
          <w:tcPr>
            <w:tcW w:w="10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10320"/>
              </w:tabs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10320"/>
              </w:tabs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10320"/>
              </w:tabs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% от общего числа участников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10320"/>
              </w:tabs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10320"/>
              </w:tabs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% от общего числа участников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10320"/>
              </w:tabs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10320"/>
              </w:tabs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% от общего числа участников</w:t>
            </w:r>
          </w:p>
        </w:tc>
      </w:tr>
      <w:tr>
        <w:trPr>
          <w:jc w:val="center"/>
        </w:trPr>
        <w:tc>
          <w:tcPr>
            <w:tcW w:w="10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103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516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10320"/>
              </w:tabs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10320"/>
              </w:tabs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 В 2017 году сдавали ЕГЭ по информатике и ИКТ 6,7% юношей и 2,8%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девушек от общего числа участников ЕГЭ (5895 чел.).</w:t>
      </w:r>
    </w:p>
    <w:p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pStyle w:val="11"/>
        <w:spacing w:after="0" w:line="240" w:lineRule="auto"/>
        <w:ind w:left="0" w:firstLine="14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1.3  Количество участников ЕГЭ в регионе по категориям</w:t>
      </w:r>
    </w:p>
    <w:p>
      <w:pPr>
        <w:pStyle w:val="11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Таблица 2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28"/>
        <w:gridCol w:w="2341"/>
      </w:tblGrid>
      <w:tr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участников ЕГЭ по предмету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</w:tr>
      <w:tr>
        <w:trPr>
          <w:trHeight w:val="545"/>
        </w:trPr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СОО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</w:tr>
      <w:tr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программам СПО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прошлых лет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>
      <w:pPr>
        <w:pStyle w:val="1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 Количество участников по типам ОО </w:t>
      </w:r>
    </w:p>
    <w:p>
      <w:pPr>
        <w:pStyle w:val="11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27"/>
        <w:gridCol w:w="2443"/>
      </w:tblGrid>
      <w:t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участников ЕГЭ по предмету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</w:tr>
      <w:t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лицеев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гимназий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1"/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средних школ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</w:tr>
      <w:t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1"/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ind w:left="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школ с углубленным изучением отдельных предметов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1"/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открытых/вечерних (сменных) школ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1"/>
              <w:numPr>
                <w:ilvl w:val="0"/>
                <w:numId w:val="1"/>
              </w:numPr>
              <w:tabs>
                <w:tab w:val="left" w:pos="1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иных ОО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1.5  Количество участников ЕГЭ по предмету по АТЕ региона</w:t>
      </w:r>
    </w:p>
    <w:p>
      <w:pPr>
        <w:pStyle w:val="11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Таблица 4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48"/>
        <w:gridCol w:w="2520"/>
        <w:gridCol w:w="1801"/>
      </w:tblGrid>
      <w:t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ЕГЭ по информатике и ИКТ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от общего числа участников </w:t>
            </w:r>
          </w:p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регионе</w:t>
            </w:r>
          </w:p>
        </w:tc>
      </w:tr>
      <w:t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подведомственные Министерству образования и науки  Архангельской области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«Вельский муниципальный район»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</w:tr>
      <w:t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«Коношский муниципальный район»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«Ленский муниципальный район»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«Мезенский муниципальный район»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«Няндомский муниципальный район»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«Онежский муниципальный район»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Приморский муниципальный район»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«Холмогорский муниципальный район»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«Шенкурский муниципальный район»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«Город Архангельск»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</w:tr>
      <w:t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«Город Коряжма»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«Котлас»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«Город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«Северодвинск»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</w:tr>
      <w:t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«Мирный»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«Новая Земля»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ЕГЭ по информатике от года к году существенно не меняется и составляет около 8-9% от общего количества выпускников. Небольшой процент учащихся, сдающих ЕГЭ по информатике, обусловлен тем, что результаты ЕГЭ по информатике в качестве вступительного испытания указывали вузы, принимающие абитуриентов всего по 3 из 54 укрупненным группам направлений подготовки: 01 «Математика и механика», 02 «Компьютерные и информационные науки», 09 «Информатика и вычислительная техника». Информационно-телекоммуникационные системы относятся к приоритетным направлениям развития науки, технологий и техники в России и по данным направлениям подготовки в вузах страны, в том числе и в Архангельске, существует стабильно высокий конкурс. При этом получить высокий балл возможно только при обязательном освоении одного их языков программирования. По </w:t>
      </w:r>
      <w:r>
        <w:rPr>
          <w:rFonts w:ascii="Times New Roman" w:hAnsi="Times New Roman" w:cs="Times New Roman"/>
          <w:sz w:val="24"/>
          <w:szCs w:val="24"/>
        </w:rPr>
        <w:lastRenderedPageBreak/>
        <w:t>нашим наблюдениям в ходе экспериментальной работы освоить язык программирования на хорошем уровне могут не более 10% выпускников школ.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гендерному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признаку по данным направлениям подготовки имеется существенное превышение количества юношей над девушками. Не более 3% девушек от общего количества выпускников решаются сдавать ЕГЭ по информатике и ИКТ: 2,3% в 2016 году и 2,8% в 2017 году. В то время как юноши составляют 6,7% от общего количества, по сравнению с 2016 годом имеется рост на 1,2%.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95,4% сдающих ЕГЭ по информатике составляют выпускники текущего года, данный показатель является стабильным. Чуть больше 4,6% составляют выпускники прошлых лет. Всего только 2,1% от количества сдающих ЕГЭ по информатике составляют выпускники СПО. Это связано с тем, что им разрешается сдавать вступительные экзамены по внутренним критериям вуза.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учебным заведениям основное количество сдающих приходится на средние школы — 62,1%. Стабильно высоким является показатель для выпускников гимназий — 12,6% и лицеев — 15,3%. Гимназии и лицеи традиционно осуществляют профильную подготовку выпускников по информатике и ИКТ.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Наибольшее количество выпускников, сдающих ЕГЭ по информатике, обучались в учебных заведениях Архангельска — 30,25%/2,88% (от участников, сдающих информатику и ИКТ/от общего количества участников) (в 2016 году — 31,14%/2,54%) и Северодвинска — 24,20%/2,3% (в 2015 году — 24,56%/2%). Стабильно высокий процент поддерживает Ломоносовская гимназия из города Архангельска, подведомственная Министерству образования и науки  Архангельской области, — 4,27%/0,4% (в 2016 году — 2,7%/0,22%). Из сельских районов наибольшее количество участников из Вельского района муниципального района — 3,38%/0,32%. В целом, показатели по сельским районам довольно низкие и имеются существенные колебания от года в год: в 2016 году максимальное количество участников было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Котласского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— 7,93%, а в 2017 году — 1,07%/0,1%.</w:t>
      </w:r>
    </w:p>
    <w:p>
      <w:pPr>
        <w:pStyle w:val="3"/>
        <w:spacing w:before="0" w:after="0"/>
        <w:ind w:firstLine="708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2. КРАТКАЯ ХАРАКТЕРИСТИКА КИМ ПО ПРЕДМЕТУ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КИМ 2017г. идентична модели КИМ 2016г.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сравнению с демонстрационным вариантом в вариантах, используемых в Архангельской области, были внесены следующие изменения: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4: помимо поиска по базе данных было добавлена необходимость выполнения вычислений с последующей выборкой</w:t>
      </w:r>
      <w:r>
        <w:rPr>
          <w:rFonts w:ascii="Times New Roman" w:hAnsi="Times New Roman" w:cs="Times New Roman"/>
          <w:sz w:val="24"/>
          <w:szCs w:val="24"/>
        </w:rPr>
        <w:tab/>
        <w:t xml:space="preserve"> по условию. Данная особенность должна была вызвать затруднения у учащихся.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6: в демоверсии работа производилась с десятичными числами, а в предложенном в регионе варианте необходимо было выполнить преобразование числа в двоичную форму и затем работать с данным числом, при поиске необходимо было снова преобразовать двоичное число в десятичное. Таким образом, число элементарных действий возросло до 3, что было неожиданностью для сдающих экзамен.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10: в демоверсии предлагалась комбинаторная задача, которая требовала применения формул, а в реальной версии предлагалась задача на итерационную последовательность с вычислением номера слова, начинающегося с определённой буквы. 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14: в части вариантов был заменен исполнитель с Редактора на Чертёжника.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 20: в демоверсии было достаточно указать любое число, удовлетворяющее условию, а в вариантах, предложенных в регионе, надо было найти наибольшее число. Это требовало нахождения всех вариантов с последующим поиском максимума, что повышало трудоёмкость задачи.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26: многие годы предлагалась задача на построение выигрышной стратегии при игре в камни. В 2017 году реальная задача была заменена на игру со словами. Кроме того, в задании имелось очень много вопросов, на которые надо было дать ответ. Это затруднило как выполнение задании учащимися, так и проверку экспертами.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3. ОСНОВНЫЕ РЕЗУЛЬТАТЫ ЕГЭ ПО ПРЕДМЕТУ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Диаграмма распределения участников ЕГЭ по учебному предмету по тестовым баллам в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 w:cs="Times New Roman"/>
            <w:sz w:val="24"/>
            <w:szCs w:val="24"/>
          </w:rPr>
          <w:t>2017 г</w:t>
        </w:r>
      </w:smartTag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1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34660" cy="3228975"/>
            <wp:effectExtent l="0" t="0" r="0" b="0"/>
            <wp:docPr id="1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Динамика результатов ЕГЭ по предмету за последние 3 года</w:t>
      </w:r>
    </w:p>
    <w:p>
      <w:pPr>
        <w:pStyle w:val="11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Таблица 5</w:t>
      </w:r>
    </w:p>
    <w:tbl>
      <w:tblPr>
        <w:tblW w:w="494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24"/>
        <w:gridCol w:w="1473"/>
        <w:gridCol w:w="1601"/>
        <w:gridCol w:w="1371"/>
      </w:tblGrid>
      <w:tr>
        <w:trPr>
          <w:trHeight w:val="338"/>
        </w:trPr>
        <w:tc>
          <w:tcPr>
            <w:tcW w:w="5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Архангельская область</w:t>
            </w:r>
          </w:p>
        </w:tc>
      </w:tr>
      <w:tr>
        <w:trPr>
          <w:trHeight w:val="155"/>
        </w:trPr>
        <w:tc>
          <w:tcPr>
            <w:tcW w:w="5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eastAsia="MS Mincho" w:hAnsi="Times New Roman" w:cs="Times New Roman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eastAsia="MS Mincho" w:hAnsi="Times New Roman" w:cs="Times New Roman"/>
                  <w:sz w:val="24"/>
                  <w:szCs w:val="24"/>
                </w:rPr>
                <w:t>2016 г</w:t>
              </w:r>
            </w:smartTag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eastAsia="MS Mincho" w:hAnsi="Times New Roman" w:cs="Times New Roman"/>
                  <w:sz w:val="24"/>
                  <w:szCs w:val="24"/>
                </w:rPr>
                <w:t>2017 г</w:t>
              </w:r>
            </w:smartTag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</w:tr>
      <w:tr>
        <w:trPr>
          <w:trHeight w:val="354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Средний балл по региону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58,2</w:t>
            </w:r>
          </w:p>
        </w:tc>
      </w:tr>
      <w:tr>
        <w:trPr>
          <w:trHeight w:val="354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 (в %)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13,60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10,30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8,36</w:t>
            </w:r>
          </w:p>
        </w:tc>
      </w:tr>
      <w:tr>
        <w:trPr>
          <w:trHeight w:val="338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 (в %)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7,37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11,56</w:t>
            </w:r>
          </w:p>
        </w:tc>
      </w:tr>
      <w:tr>
        <w:trPr>
          <w:trHeight w:val="338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 (в %)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0,35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Результаты по группам участников экзамена с различным уровнем подготовки:</w:t>
      </w:r>
    </w:p>
    <w:p>
      <w:pPr>
        <w:pStyle w:val="11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>
      <w:pPr>
        <w:pStyle w:val="11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с учетом категории участников ЕГЭ </w:t>
      </w:r>
    </w:p>
    <w:p>
      <w:pPr>
        <w:pStyle w:val="11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Таблица 6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67"/>
        <w:gridCol w:w="1802"/>
        <w:gridCol w:w="1790"/>
        <w:gridCol w:w="1810"/>
      </w:tblGrid>
      <w:t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(в %)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участников,</w:t>
            </w:r>
          </w:p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получивших тестовый балл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прошлых лет</w:t>
            </w:r>
          </w:p>
        </w:tc>
      </w:tr>
      <w:t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ниже минимального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11,53</w:t>
            </w:r>
          </w:p>
        </w:tc>
      </w:tr>
      <w:t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минимального балла до 60 баллов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61 до 80 баллов   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26,92</w:t>
            </w:r>
          </w:p>
        </w:tc>
      </w:tr>
      <w:t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81 до 100 баллов   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11,53</w:t>
            </w:r>
          </w:p>
        </w:tc>
      </w:tr>
      <w:t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</w:tr>
    </w:tbl>
    <w:p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Б)</w:t>
      </w:r>
      <w:r>
        <w:rPr>
          <w:rFonts w:ascii="Times New Roman" w:hAnsi="Times New Roman" w:cs="Times New Roman"/>
          <w:sz w:val="24"/>
          <w:szCs w:val="24"/>
        </w:rPr>
        <w:t xml:space="preserve"> с учетом типа ОО </w:t>
      </w:r>
    </w:p>
    <w:p>
      <w:pPr>
        <w:pStyle w:val="11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Таблица 7</w:t>
      </w: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48"/>
        <w:gridCol w:w="890"/>
        <w:gridCol w:w="1068"/>
        <w:gridCol w:w="922"/>
        <w:gridCol w:w="1213"/>
        <w:gridCol w:w="1245"/>
        <w:gridCol w:w="752"/>
      </w:tblGrid>
      <w:tr>
        <w:trPr>
          <w:cantSplit/>
          <w:trHeight w:val="197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(в %)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участников, </w:t>
            </w:r>
          </w:p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получивших тестовый балл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 школы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с углубленным изучением отд. предметов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открытых/вечерних (сменных) школ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иных ОО</w:t>
            </w:r>
          </w:p>
        </w:tc>
      </w:tr>
      <w:tr>
        <w:trPr>
          <w:trHeight w:val="8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ниже минимального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>
        <w:trPr>
          <w:trHeight w:val="24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минимального балла до 60 баллов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>
        <w:trPr>
          <w:trHeight w:val="7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61 до 80 баллов   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29,16</w:t>
            </w:r>
          </w:p>
        </w:tc>
      </w:tr>
      <w:tr>
        <w:trPr>
          <w:trHeight w:val="7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81 до 100 баллов   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>
        <w:trPr>
          <w:trHeight w:val="7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</w:tr>
    </w:tbl>
    <w:p>
      <w:pPr>
        <w:pStyle w:val="11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В) Основные результаты ЕГЭ по предмету в сравнении по АТЕ</w:t>
      </w:r>
    </w:p>
    <w:p>
      <w:pPr>
        <w:pStyle w:val="11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Таблица 8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7"/>
        <w:gridCol w:w="1746"/>
        <w:gridCol w:w="1556"/>
        <w:gridCol w:w="1284"/>
        <w:gridCol w:w="1480"/>
        <w:gridCol w:w="643"/>
      </w:tblGrid>
      <w:t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АТЕ</w:t>
            </w:r>
          </w:p>
          <w:p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 %) участников, получивших тестовый балл</w:t>
            </w:r>
          </w:p>
        </w:tc>
      </w:tr>
      <w:tr>
        <w:trPr>
          <w:trHeight w:val="932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минимального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мин.балла до 60 баллов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81 до 100 баллов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 подведомственные Министерству образования и науки Архангельской области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4,16</w:t>
            </w:r>
          </w:p>
        </w:tc>
      </w:tr>
      <w:t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«Вельский муниципальный район»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63,15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«Коношский муниципальный район»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«Ленский муниципальный район»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«Мезенский муниципальный район»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«Няндомский муниципальный район»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«Онежский муниципальный район»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Приморский муниципальный район»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«Холмогорский муниципальный район»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«Шенкурский муниципальный район»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«Город Архангельск»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0,58</w:t>
            </w:r>
          </w:p>
        </w:tc>
      </w:tr>
      <w:t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«Город Коряжма»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«Котлас»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«Город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«Северодвинск»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«Мирный»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«Новая Земля»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Перечень ОО, продемонстрировавших наиболее высокие результаты ЕГЭ         по предмету</w:t>
      </w:r>
    </w:p>
    <w:p>
      <w:pPr>
        <w:pStyle w:val="11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Таблица 9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89"/>
        <w:gridCol w:w="990"/>
        <w:gridCol w:w="995"/>
        <w:gridCol w:w="1140"/>
        <w:gridCol w:w="1599"/>
      </w:tblGrid>
      <w:tr>
        <w:trPr>
          <w:trHeight w:val="266"/>
        </w:trPr>
        <w:tc>
          <w:tcPr>
            <w:tcW w:w="4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3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(в %)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участников, </w:t>
            </w:r>
          </w:p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получивших тестовый балл</w:t>
            </w:r>
          </w:p>
        </w:tc>
      </w:tr>
      <w:tr>
        <w:trPr>
          <w:trHeight w:val="990"/>
        </w:trPr>
        <w:tc>
          <w:tcPr>
            <w:tcW w:w="4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81 до 100 баллов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ниже минимального балла</w:t>
            </w:r>
          </w:p>
        </w:tc>
      </w:tr>
      <w:tr>
        <w:trPr>
          <w:trHeight w:val="61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«Вечерняя (сменная) школа» (Вельский район)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rPr>
          <w:trHeight w:val="54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муниципального образования «Город Архангельск» «Средняя  школа №1»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rPr>
          <w:trHeight w:val="54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муниципального образования «Город Архангельск» «Средняя школа </w:t>
            </w:r>
          </w:p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11»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rPr>
          <w:trHeight w:val="54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нетиповое 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Архангельской области «Архангельский государственный лицей имени М.В.Ломоносова»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rPr>
          <w:trHeight w:val="26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Ягринская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гимназия» </w:t>
            </w:r>
          </w:p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(г. Северодвинск)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rPr>
          <w:trHeight w:val="54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«Ильинская средняя общеобразовательная школа»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rPr>
          <w:trHeight w:val="54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муниципального образования «Город Архангельск» «Средняя школа </w:t>
            </w:r>
          </w:p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27»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rPr>
          <w:trHeight w:val="54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муниципального образования «Город Архангельск» «Гимназия № 6»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rPr>
          <w:trHeight w:val="54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«Средняя общеобразовательная школа № 6 с углубленным изучением иностранных языков» (г. Северодвинск)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rPr>
          <w:trHeight w:val="54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«Общеобразовательный лицей № 3» (г. Котлас)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rPr>
          <w:trHeight w:val="54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муниципального образования «Город Архангельск» «Средняя школа </w:t>
            </w:r>
          </w:p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33»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rPr>
          <w:trHeight w:val="54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№4» (г. Котлас)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rPr>
          <w:trHeight w:val="54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муниципального образования «Город Архангельск» «Средняя  школа </w:t>
            </w:r>
          </w:p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95»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>
      <w:pPr>
        <w:pStyle w:val="11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балл ЕГЭ по информатике и ИКТ относительно стабилен и сопоставим с аналогичным показателем в прошлые годы (Таблица 5). В целом по РФ данный показатель увеличился с 56,6 баллов в 2016 году до 59,2 баллов в 2017 году, в Архангельской области данный показатель вырос с 56,7 до 58,2 баллов. Это говорит о том, что подготовка выпускников в области ведется планомерно и стабильно.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году процент выпускников, которые не преодолевают минимальную границу, продолжил тенденцию к снижению, достигнув значения в 8,36% (в 2015 году — 13,6%, в 2016 — 10,6%). При этом из выпускников текущего года, обучающиеся по программам СОО, не смогли преодолеть минимальное значение 8,01%, а выпускники текущего года, обучающиеся по программам СПО, имеют показатель в 16,66%. Это вполне понятно, так как информатику выпускники СПО изучают на 1 курсе, а сдают ЕГЭ после окончания учебного заведения через 2-3 года, то есть по остаточным знаниям.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Вырос показатель по количеству выпускников, получивших от 81 до 100 баллов с 8,3 в 2016 до 11,56 в 2017 году. Процент выпускников, получивших максимальный балл, увеличился с 0,2% до 0,35% (Таблица 6). Выпускники СПО в этот показатель не вошли.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разрезе учебных заведений стабильно высокие результаты показывают лицеи и гимназии: процент участников с баллами от 81 до 100 в лицеях составляет 25,35%, в гимназиях — 15,11% при достаточно низком количестве участников с показателем ниже минимального в 7,04% и 2,32% соответственно (Таблица 7). Наилучший результат в 4,16% по выпускникам, достигшим 100 бального результата, показывает государственное бюджетное нетиповое образовательное учреждение Архангельской области «Архангельский государственный лицей имени М.В.Ломоносова». Наихудший результат в 40% участников, получивших результат ниже минимального, показывают выпускники открытых/вечерних (сменных) школ.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разрезе муниципальных образований ежегодно стабильно высокие результаты с большим количеством участников показывают города Архангельск, Северодвинск, Котлас, Коряжма и Мирный (Таблица 8). Среди сельских районов по выпускникам, получившим от 81 до 100 баллов, выделяются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Вилегодский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 — 25%,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Виноградовский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 — 20% и МО «Холмогорский муниципальный район» — 20%. Наиболее высокие результаты по выпускникам, не достигшим минимального балла, показали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Каргопольский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район» — 33,3% и МО «Коношский муниципальный район» — 30%.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Традиционно высокие результаты показывают выпускники профильных классов гимназий, лицеев и школ с углубленным изучением отдельных предметов: Государственное бюджетное нетиповое образовательное учреждение Архангельской области «Архангельский государственный лицей имени М.В.Ломоносова» — 52,38% выпускников с баллами от 81 до 100 баллов,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гимназия» (г. Северодвинск) — 40%, МБОУ «Ильинская средняя общеобразовательная школа»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Вилегодский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район) — 33,33%, МБОУ муниципального образования «Город Архангельск» «Средняя школа № 27» — 33,33%, МБОУ муниципального образования «Город Архангельск» «Гимназия № 6» — 28,57%, МБОУ «Средняя общеобразовательная школа № 6 с углубленным изучением иностранных языков» (г. Северодвинск) — 28,57% (Таблица 9).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Сравнительно низкие результаты показывают выпускники средних специальных заведений и выпускники образовательных учреждений: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Вилегодский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район), Муниципальное общеобразовательное учреждение «Средняя школа №2 с углубленным изучением математики»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Каргопольский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район),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Коношеозерская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 школа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В.А.Корытова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(Коношский муниципальный район), МБОУ «Вечерняя (сменная) школа № 5 города Няндома», МБОУ «Приморская средняя школа», МБОУ «Октябрьская средняя общеобразовательная школа №1»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район) — 100% выпускников не достигли минимального балла.</w:t>
      </w:r>
    </w:p>
    <w:p>
      <w:pPr>
        <w:pStyle w:val="3"/>
        <w:spacing w:before="0" w:after="0"/>
        <w:ind w:firstLine="708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4. АНАЛИЗ РЕЗУЛЬТАТОВ ВЫПОЛНЕНИЯ ОТДЕЛЬНЫХ ЗАДАНИЙ ИЛИ ГРУПП ЗАДАНИЙ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выпускникам 2017 года было предложено 27 заданий: 23 задания с кратким ответом и 4 задания с развернутым ответом.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простыми (Таблица 10) для учащихся стали задание №3 (91,5% дали верный ответ) на умение представлять и считывать данные в разных типах информационных моделей (схемы, карты, таблицы, графики и формулы), №8 (87,9%) на </w:t>
      </w:r>
      <w:r>
        <w:rPr>
          <w:rFonts w:ascii="Times New Roman" w:hAnsi="Times New Roman" w:cs="Times New Roman"/>
          <w:sz w:val="24"/>
          <w:szCs w:val="24"/>
        </w:rPr>
        <w:lastRenderedPageBreak/>
        <w:t>знание основных конструкций языка программирования, понятия переменной, оператора присваивания и №2 (85,9%) на умение строить таблицы истинности и логические схемы. Все задания являются базовыми, третье задание входит в тему «Информационно-коммуникационные технологии», которая традиционно хорошо усваивается учащимися в школе. По заданию №2 и №8 из темы «Логика и алгоритмы» хорошо поработали учителя, научившие выпускников составлять таблицы истинности и строить логические схемы и основные конструкции языка программирования.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Наихудший результат получен в 2017 году при решении учащимися задания высокой степени сложности №23 (10,3%) на умение строить и преобразовывать логические выражения, это задание относится к разделу «Логика и алгоритмы». Данный показатель улучшился по сравнению с 2016 годом в 2 раза (Диаграмма 2). В учебных программах курса информатики и ИКТ, используемых в школах Архангельской области, данному вопросу уделяется недостаточное внимание. Кроме того, данные вопросы очень сложны для понимания учащимися. В университетах данная тема изучается в курсе «Математическая логика», но даже там не все студенты осваивают данную дисциплину. Задание добавлено авторами в ЕГЭ по информатике и ИКТ, чтобы однозначно произвести дифференцированный отбор выпускников.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3 задания из разделов «Логика и алгоритмы» и «Программирование» дали заведомо низкий результат: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Задание высокой степени сложности №27 (22,4%), которое проверяет  умение создавать собственные программы (30-50 строк) для решения задач средней сложности, хотя по данному показателю наметился рост по сравнению с 2016 годом.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Задание повышенного уровня сложности №21 (29,9%) на умение анализировать программу, использующую процедуры и функции.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Задание повышенного уровня сложности №20 (29,9%) на анализ алгоритма, содержащего цикл и ветвление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те же, что и при решении предыдущих заданий: умение выполнять анализ алгоритма и решать задачи на составление собственных программ требует хорошего знания языка программирования и творческого подхода к решению задачи.</w:t>
      </w:r>
    </w:p>
    <w:p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31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Таблица 10</w:t>
      </w:r>
    </w:p>
    <w:tbl>
      <w:tblPr>
        <w:tblW w:w="4944" w:type="pct"/>
        <w:tblInd w:w="108" w:type="dxa"/>
        <w:tblLayout w:type="fixed"/>
        <w:tblLook w:val="0000"/>
      </w:tblPr>
      <w:tblGrid>
        <w:gridCol w:w="1549"/>
        <w:gridCol w:w="2882"/>
        <w:gridCol w:w="1618"/>
        <w:gridCol w:w="1512"/>
        <w:gridCol w:w="1902"/>
      </w:tblGrid>
      <w:tr>
        <w:trPr>
          <w:trHeight w:val="1108"/>
          <w:tblHeader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Обозначение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задания в работе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Проверяемые умения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Средний процент 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выполнения по региону</w:t>
            </w:r>
          </w:p>
        </w:tc>
      </w:tr>
      <w:tr>
        <w:trPr>
          <w:trHeight w:val="481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о системах счисления и двоичном представлении информации в памяти компьютера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81,3%</w:t>
            </w:r>
          </w:p>
        </w:tc>
      </w:tr>
      <w:tr>
        <w:trPr>
          <w:trHeight w:val="481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строить таблицы истинности и логические схемы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85,9%</w:t>
            </w:r>
          </w:p>
        </w:tc>
      </w:tr>
      <w:tr>
        <w:trPr>
          <w:trHeight w:val="481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представлять и считывать данные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типах информационных моделей (схемы, карты, таблицы, графики и формулы)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91,5%</w:t>
            </w:r>
          </w:p>
        </w:tc>
      </w:tr>
      <w:tr>
        <w:trPr>
          <w:trHeight w:val="481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о файловой системе организации данных или о технологии хранения, поиска и сортировки информации в базах данных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2.1/2.2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79,9%</w:t>
            </w:r>
          </w:p>
        </w:tc>
      </w:tr>
      <w:tr>
        <w:trPr>
          <w:trHeight w:val="481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кодировать и декодировать информацию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78,1%</w:t>
            </w:r>
          </w:p>
        </w:tc>
      </w:tr>
      <w:tr>
        <w:trPr>
          <w:trHeight w:val="481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Формальное исполнение алгоритма, записанного на естественном языке или умение создавать линейный алгоритм для формального исполнителя с ограниченным набором команд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62,6%</w:t>
            </w:r>
          </w:p>
        </w:tc>
      </w:tr>
      <w:tr>
        <w:trPr>
          <w:trHeight w:val="481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технологии обработки информации в электронных таблицах и методов визуализации данных с помощью диаграмм и графиков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1.1.1/1.1.2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81,0%</w:t>
            </w:r>
          </w:p>
        </w:tc>
      </w:tr>
      <w:tr>
        <w:trPr>
          <w:trHeight w:val="481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основных конструкций языка программирования, понятия переменной, оператора присваивания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87,9%</w:t>
            </w:r>
          </w:p>
        </w:tc>
      </w:tr>
      <w:tr>
        <w:trPr>
          <w:trHeight w:val="481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скорость передачи информации при заданной пропускной способности канала, объем памяти,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необходимый для хранения звуковой и графической информации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1.3.1/1.3.2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34,9%</w:t>
            </w:r>
          </w:p>
        </w:tc>
      </w:tr>
      <w:tr>
        <w:trPr>
          <w:trHeight w:val="481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о методах измерения количества информации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42,9%</w:t>
            </w:r>
          </w:p>
        </w:tc>
      </w:tr>
      <w:tr>
        <w:trPr>
          <w:trHeight w:val="481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исполнить рекурсивный алгоритм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49,1%</w:t>
            </w:r>
          </w:p>
        </w:tc>
      </w:tr>
      <w:tr>
        <w:trPr>
          <w:trHeight w:val="481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базовых принципов организации и функционирования компьютерных сетей, адресации в сети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46,3%</w:t>
            </w:r>
          </w:p>
        </w:tc>
      </w:tr>
      <w:tr>
        <w:trPr>
          <w:trHeight w:val="481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подсчитывать информационный объем сообщения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61,4%</w:t>
            </w:r>
          </w:p>
        </w:tc>
      </w:tr>
      <w:tr>
        <w:trPr>
          <w:trHeight w:val="481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исполнить алгоритм для конкретного исполнителя с фиксированным набором команд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47,3%</w:t>
            </w:r>
          </w:p>
        </w:tc>
      </w:tr>
      <w:tr>
        <w:trPr>
          <w:trHeight w:val="481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54,3%</w:t>
            </w:r>
          </w:p>
        </w:tc>
      </w:tr>
      <w:tr>
        <w:trPr>
          <w:trHeight w:val="481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позиционных систем счисления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42,5%</w:t>
            </w:r>
          </w:p>
        </w:tc>
      </w:tr>
      <w:tr>
        <w:trPr>
          <w:trHeight w:val="481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поиск информации в Интернете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67,4%</w:t>
            </w:r>
          </w:p>
        </w:tc>
      </w:tr>
      <w:tr>
        <w:trPr>
          <w:trHeight w:val="481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основных понятий и законов математической логики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36,7%</w:t>
            </w:r>
          </w:p>
        </w:tc>
      </w:tr>
      <w:tr>
        <w:trPr>
          <w:trHeight w:val="481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массивами (заполнение, считывание, поиск, сортировка, массовые операции и др.)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63,5%</w:t>
            </w:r>
          </w:p>
        </w:tc>
      </w:tr>
      <w:tr>
        <w:trPr>
          <w:trHeight w:val="481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алгоритма, содержащего вспомогательные алгоритмы, цикл и ветвление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29,9%</w:t>
            </w:r>
          </w:p>
        </w:tc>
      </w:tr>
      <w:tr>
        <w:trPr>
          <w:trHeight w:val="481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программу, использующую процедуры и функции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29,9%</w:t>
            </w:r>
          </w:p>
        </w:tc>
      </w:tr>
      <w:tr>
        <w:trPr>
          <w:trHeight w:val="481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результат исполнения алгоритма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39,3%</w:t>
            </w:r>
          </w:p>
        </w:tc>
      </w:tr>
      <w:tr>
        <w:trPr>
          <w:trHeight w:val="481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строить и преобразовывать логические выражения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10,3%</w:t>
            </w:r>
          </w:p>
        </w:tc>
      </w:tr>
      <w:tr>
        <w:trPr>
          <w:trHeight w:val="481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прочесть фрагмент программы на языке программирования и исправить допущенные ошибки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52,1/26,5*</w:t>
            </w:r>
          </w:p>
        </w:tc>
      </w:tr>
      <w:tr>
        <w:trPr>
          <w:trHeight w:val="481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написать короткую (10-15 строк) простую программу (например, обработки массива) на языке программирования или записать алгоритм на естественном языке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40,9/32,9*</w:t>
            </w:r>
          </w:p>
        </w:tc>
      </w:tr>
      <w:tr>
        <w:trPr>
          <w:trHeight w:val="481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построить дерево игры по заданному алгоритму и обосновать выигрышную стратегию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35,4/18,7*</w:t>
            </w:r>
          </w:p>
        </w:tc>
      </w:tr>
      <w:tr>
        <w:trPr>
          <w:trHeight w:val="481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создавать собственные программы (30-50 строк) для решения задач средней сложности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22,4/2,0*</w:t>
            </w:r>
          </w:p>
        </w:tc>
      </w:tr>
    </w:tbl>
    <w:p>
      <w:pPr>
        <w:spacing w:after="0"/>
        <w:ind w:firstLine="53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 количество участников, получивших за задание или критерий от 1 до максимального балла включительно / количество участников, получивших максимальный балл за задание или критерий (в %)</w:t>
      </w:r>
    </w:p>
    <w:p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Диаграмма 2. </w:t>
      </w:r>
      <w:r>
        <w:rPr>
          <w:rFonts w:ascii="Times New Roman" w:hAnsi="Times New Roman" w:cs="Times New Roman"/>
          <w:sz w:val="24"/>
          <w:szCs w:val="24"/>
          <w:lang w:eastAsia="ru-RU"/>
        </w:rPr>
        <w:t>Сравнительная диаграмма выполнения тестовых заданий</w:t>
      </w:r>
    </w:p>
    <w:p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1535" cy="2880995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/>
                    <a:srcRect l="-1733" t="-8783" r="-1457" b="-10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88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сравнению с 2016 годом в 2017 году значительно снизили показатели при выполнении заданий: уже разобранного задания №20 на 12%, №6 (на 11%) на формальное исполнение алгоритма, записанного на естественном языке или умение создавать линейный алгоритм для формального исполнителя с ограниченным набором команд, №9 (на 11%) на умение определять скорость передачи информации при заданной пропускной способности канала, объем памяти, необходимый для хранения звуковой и графической информации, №4 (на10%) на знание о файловой системе организации данных или о технологии хранения, поиска и сортировки информации в базах данных.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Сравнительный анализ выполнения заданий с развернутым ответом (</w:t>
      </w:r>
      <w:r>
        <w:rPr>
          <w:rFonts w:ascii="Times New Roman" w:hAnsi="Times New Roman" w:cs="Times New Roman"/>
          <w:i/>
          <w:iCs/>
          <w:sz w:val="24"/>
          <w:szCs w:val="24"/>
        </w:rPr>
        <w:t>Диаграмма 3</w:t>
      </w:r>
      <w:r>
        <w:rPr>
          <w:rFonts w:ascii="Times New Roman" w:hAnsi="Times New Roman" w:cs="Times New Roman"/>
          <w:sz w:val="24"/>
          <w:szCs w:val="24"/>
        </w:rPr>
        <w:t>) показывает, что по сравнению с 2016 годом в 2017 году выпускники стали хуже решать задания: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№24 на умение прочесть фрагмент программы на языке программирования и исправить допущенные ошибки (данный показатель снизился с 57% в 2016 году до 52% в 2017 году); 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№26 на умение построить дерево игры по заданному алгоритму и обосновать выигрышную стратегию с (данный показатель снизился с 71% в 2016 году до 35% в 2017 году), по данному заданию ситуация понятна: как уже отмечено в разделе 2 замена условия задачи поставило учащихся в ситуацию применения знаний и умений в новой ситуации, с которой они не смогли справиться.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 году 72,4% выпускников приступили к выполнению заданий с развернутым ответов. В 2016 году этот показатель составлял 85,5%.</w:t>
      </w:r>
    </w:p>
    <w:p>
      <w:pPr>
        <w:pStyle w:val="ListParagraph"/>
        <w:numPr>
          <w:ilvl w:val="0"/>
          <w:numId w:val="4"/>
        </w:numPr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Диаграмма 3.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Сравнительная диаграмма выполнения заданий с развернутым ответом 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95850" cy="3171825"/>
            <wp:effectExtent l="0" t="0" r="0" b="0"/>
            <wp:docPr id="6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0"/>
                    <pic:cNvPicPr>
                      <a:picLocks noChangeArrowheads="1"/>
                    </pic:cNvPicPr>
                  </pic:nvPicPr>
                  <pic:blipFill>
                    <a:blip r:embed="rId7"/>
                    <a:srcRect l="-1427" t="-18205" r="-1392" b="-7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Планомерная работа учителей и методистов по обучению выпускников работе с творческими заданиями принесла свои плоды. Сравнительная диаграмма выполнения участниками ЕГЭ по предмету заданий разного уровня сложности (</w:t>
      </w:r>
      <w:r>
        <w:rPr>
          <w:rFonts w:ascii="Times New Roman" w:hAnsi="Times New Roman" w:cs="Times New Roman"/>
          <w:i/>
          <w:iCs/>
          <w:sz w:val="24"/>
          <w:szCs w:val="24"/>
        </w:rPr>
        <w:t>Диаграмма 4</w:t>
      </w:r>
      <w:r>
        <w:rPr>
          <w:rFonts w:ascii="Times New Roman" w:hAnsi="Times New Roman" w:cs="Times New Roman"/>
          <w:sz w:val="24"/>
          <w:szCs w:val="24"/>
        </w:rPr>
        <w:t>) за период с 2016 по 2017 годы произошло некоторое снижение процентного содержания выполнения заданий высокого уровня сложности, с одновременным повышением выполнения заданий базового уровня и повышенной степени сложности. Средний показатель увеличился с 51% до 54%.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исключением задания №9 на умение определять скорость передачи информации при заданной пропускной способности канала, объем памяти, необходимый для хранения звуковой и графической информации остальные задания базового уровня сложности выполнены учащимися на хорошем уровне, что говорит о хорошем усвоении базовых понятий курса информатики и ИКТ.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заданиям повышенного уровня сложности следует отметить хорошее выполнение учащимися заданий:</w:t>
      </w:r>
    </w:p>
    <w:p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№ 19 (63,5%) на умение работать с массивами (заполнение, считывание, поиск, сортировка, массовые операции и др.)</w:t>
      </w:r>
    </w:p>
    <w:p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№ 17 на умение осуществлять поиск информации в Интернете (67,4%). 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 хорошо, кроме уже разобранных заданий № 20 и № 21 учащиеся выполняют задания повышенного уровня сложности № 18 (36,7%) на знание основных понятий и законов математической логики и № 22 (39,3%) на умение анализировать результат исполнения алгоритма.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Диаграмма 4. Сравнительная диаграмма выполнения заданий разного уровня сложности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20260" cy="2823845"/>
            <wp:effectExtent l="0" t="0" r="0" b="0"/>
            <wp:docPr id="3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1"/>
                    <pic:cNvPicPr>
                      <a:picLocks noChangeArrowheads="1"/>
                    </pic:cNvPicPr>
                  </pic:nvPicPr>
                  <pic:blipFill>
                    <a:blip r:embed="rId8"/>
                    <a:srcRect l="-1283" t="-7329" r="-1451" b="-6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260" cy="282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заданиями высокого уровня сложности, за исключением разобранных выше № 23 и № 27, учащиеся справились с хорошими показателями за исключением уже разобранного задания № 26 на умение построить дерево игры по заданному алгоритму и обосновать выигрышную стратегию. В 2016 году с данным заданием учащиеся справились очень хорошо.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 ожидалось, при возрастании сложности заданий по видам деятельности (</w:t>
      </w:r>
      <w:r>
        <w:rPr>
          <w:rFonts w:ascii="Times New Roman" w:hAnsi="Times New Roman" w:cs="Times New Roman"/>
          <w:i/>
          <w:iCs/>
          <w:sz w:val="24"/>
          <w:szCs w:val="24"/>
        </w:rPr>
        <w:t>Диаграмма 5</w:t>
      </w:r>
      <w:r>
        <w:rPr>
          <w:rFonts w:ascii="Times New Roman" w:hAnsi="Times New Roman" w:cs="Times New Roman"/>
          <w:sz w:val="24"/>
          <w:szCs w:val="24"/>
        </w:rPr>
        <w:t xml:space="preserve">) процент выполнения заданий уменьшается: 80% при воспроизведении знаний, 38% при применении знаний и умений в новой ситуации, данные показатели уменьшились по сравнению с 2016 годом. </w:t>
      </w:r>
    </w:p>
    <w:p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Диаграмма 5. </w:t>
      </w:r>
      <w:r>
        <w:rPr>
          <w:rFonts w:ascii="Times New Roman" w:hAnsi="Times New Roman" w:cs="Times New Roman"/>
          <w:sz w:val="24"/>
          <w:szCs w:val="24"/>
          <w:lang w:eastAsia="ru-RU"/>
        </w:rPr>
        <w:t>Сравнительная диаграмма выполнения заданий по проверяемым видам деятельности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71720" cy="2840355"/>
            <wp:effectExtent l="19050" t="0" r="0" b="0"/>
            <wp:docPr id="4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2"/>
                    <pic:cNvPicPr>
                      <a:picLocks noChangeArrowheads="1"/>
                    </pic:cNvPicPr>
                  </pic:nvPicPr>
                  <pic:blipFill>
                    <a:blip r:embed="rId9"/>
                    <a:srcRect l="-52" t="-7759" r="-1442" b="-1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720" cy="284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по решению заданий по применению знаний и умений в стандартной увеличился с 59% в 2016 году до 68% в 2017 году. Хорошо сформированное умение применять знания в стандартной ситуации выпускники продемонстрировали при выполнении следующих заданий: 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№ 3 (91,5%) на умение представлять и считывать данные в разных типах информационных моделей (схемы, карты, таблицы, графики и формулы);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–№ 8 (87,9%) на знание основных конструкций языка программирования, понятия переменной, оператора присваивания;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№ 7 (81%) на знание технологии обработки информации в электронных таблицах и методов визуализации данных с помощью диаграмм и графиков.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 хорошо учащиеся выполняют задание №25 (40,9%) на умение написать короткую (10-15 строк) простую программу на языке программирования или записать алгоритм на естественном языке.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умении применения знаний в новой ситуации выпускники показали хорошие результаты при выполнении заданий №17 (67,4%) на умение осуществлять поиск информации в сети Интернет и №24 (52,1%) на умение прочесть фрагмент программы на языке программирования и исправить допущенные ошибки. Слабые результаты при выполнении заданий №23 и 27.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сравнительной диаграммы выполнения участниками ЕГЭ по информатике и ИКТ по разделам (Диаграмма 6) показывает, что общий уровень подготовки выпускников 2016-2017 годов стабилен.</w:t>
      </w:r>
    </w:p>
    <w:p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Диаграмма 6. </w:t>
      </w:r>
      <w:r>
        <w:rPr>
          <w:rFonts w:ascii="Times New Roman" w:hAnsi="Times New Roman" w:cs="Times New Roman"/>
          <w:sz w:val="24"/>
          <w:szCs w:val="24"/>
          <w:lang w:eastAsia="ru-RU"/>
        </w:rPr>
        <w:t>Сравнительная диаграмма выполнения заданий по разделам курса информатики и ИКТ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1535" cy="4232275"/>
            <wp:effectExtent l="0" t="0" r="0" b="0"/>
            <wp:docPr id="7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3"/>
                    <pic:cNvPicPr>
                      <a:picLocks noChangeArrowheads="1"/>
                    </pic:cNvPicPr>
                  </pic:nvPicPr>
                  <pic:blipFill>
                    <a:blip r:embed="rId10"/>
                    <a:srcRect l="-1094" t="-12320" r="-1237" b="-1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23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«Моделирование» показатель не изменился. По разделу «Информационно-коммуникационные технологии (ИКТ)» уровень подготовки в 2017 году существенно вырос с 61% до 72%. В 2017 году усвоение материала выпускниками по разделам «Кодирование, системы счисления», «Моделирование» и «Информационно-</w:t>
      </w:r>
      <w:r>
        <w:rPr>
          <w:rFonts w:ascii="Times New Roman" w:hAnsi="Times New Roman" w:cs="Times New Roman"/>
          <w:sz w:val="24"/>
          <w:szCs w:val="24"/>
        </w:rPr>
        <w:lastRenderedPageBreak/>
        <w:t>коммуникационные технологии (ИКТ)» можно считать достаточным, более 50% выпускников выполнили задания из указанных тем. Раздел «Логика и алгоритмы» усвоило недостаточное количество выпускников, с заданиями из этих разделов справились менее 50% выпускников, по разделу «Программирование» (49%) данный показатель приближается к требуемому.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Сравним выполнение заданий с развернутым по количеству баллов, набранных учащимися (Диаграмма 8).</w:t>
      </w:r>
    </w:p>
    <w:p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Диаграмма 8. Сравнительная диаграмма выполнения выпускниками заданий 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развернутым ответом по набранным баллам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14290" cy="3107055"/>
            <wp:effectExtent l="0" t="0" r="0" b="0"/>
            <wp:docPr id="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11"/>
                    <a:srcRect l="-3160" t="-7327" r="-2214" b="-9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290" cy="310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24 и 25 заданиям в 2017 году по сравнению с 2016 годом увеличилось количество участников, получивших максимальный балл, но уменьшилось количество участников, получивших 1 балл. По 26 заданию снились все показатели, особенно резко снизилось количество участников, получивших максимальный балл. По 27 заданию количество участников, получивших один и максимальный балл, не изменилось, а получивших 2 и 3 балла увеличилось, что говорит о повышении качества подготовки.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Архангельской области преобладают УМК авторских коллективов под руководством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Угриновича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Н.Д. и Семакина И.Г. В профильных классах лицеев, гимназий и школ с углубленным изучением предмета учителя используют УМК авторского коллектива под руководством Полякова К.Ю. По результатам ЕГЭ 2017 года видно, что в профильных классах показатели значительно выше (Таблица 7).</w:t>
      </w:r>
    </w:p>
    <w:p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Меры методической поддержки изучения учебного предмета в 2016-2017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региональном уровне</w:t>
      </w:r>
    </w:p>
    <w:p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11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0"/>
        <w:gridCol w:w="8099"/>
      </w:tblGrid>
      <w:t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тему и организацию, проводившую мероприятие)</w:t>
            </w:r>
          </w:p>
        </w:tc>
      </w:tr>
      <w:t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keepLines/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аналитических материалов и / или методических рекомендаций об общих результатах государственной итоговой аттестации обучающихся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ЕГЭ в региональном профессиональном сетевом сообществе учителей  информатики – ГАОУ ДПО АО ИОО</w:t>
            </w:r>
          </w:p>
        </w:tc>
      </w:tr>
      <w:t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keepLines/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государственной итоговой аттестации обучающихся. Размещение ссылок на официальный информационный портал Единого государственного экзамена, официальный сайт ФИПИ, официальный сайт Федеральной службы по надзору в сфере образования и науки и др. в региональных профессиональных сетевых сообществах учителей – ГАОУ ДПО АО ИОО</w:t>
            </w:r>
          </w:p>
        </w:tc>
      </w:tr>
      <w:t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ПК «Использование свободного программного обеспечения в преподавании информатики» (32 час.) -  АО ИОО</w:t>
            </w:r>
          </w:p>
        </w:tc>
      </w:tr>
      <w:t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ПК «Использование свободного программного обеспечения в преподавании информатики» (32 час.)-  АО ИОО</w:t>
            </w:r>
          </w:p>
        </w:tc>
      </w:tr>
      <w:t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ПК «Создание и ведение электронного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педагога» (24 час.)  - АО ИОО</w:t>
            </w:r>
          </w:p>
        </w:tc>
      </w:tr>
      <w:t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ПК «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Формы и методы организации работы учителя информатики в условиях ФГОС ОО»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(72 час.)  -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ИОО</w:t>
            </w:r>
          </w:p>
        </w:tc>
      </w:tr>
      <w:t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ПК «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Формы и методы организации работы учителя информатики в условиях ФГОС ОО»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(72 час.)  -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ИОО</w:t>
            </w:r>
          </w:p>
        </w:tc>
      </w:tr>
      <w:t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widowControl w:val="0"/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обучающихся к олимпиаде по информатике. Летняя интеллектуальная школа «Созвездие» (32 час.)- АО ИОО</w:t>
            </w:r>
          </w:p>
        </w:tc>
      </w:tr>
    </w:tbl>
    <w:p>
      <w:pPr>
        <w:spacing w:after="0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>
      <w:pPr>
        <w:spacing w:after="0"/>
        <w:ind w:firstLine="720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ВЫВОДЫ:</w:t>
      </w:r>
    </w:p>
    <w:p>
      <w:pPr>
        <w:spacing w:after="0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В работе выпускникам 2017 года было предложено 27 заданий: 23 заданий с кратким ответом и 4 задания с развернутым ответом.</w:t>
      </w:r>
    </w:p>
    <w:p>
      <w:pPr>
        <w:spacing w:after="0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Достаточно хорошо сформированное умение применять знания в стандартной ситуации выпускники продемонстрировали при выполнении следующих заданий: </w:t>
      </w:r>
    </w:p>
    <w:p>
      <w:pPr>
        <w:spacing w:after="0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– на умение строить таблицы истинности и логические схемы;</w:t>
      </w:r>
    </w:p>
    <w:p>
      <w:pPr>
        <w:spacing w:after="0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– на знание технологии обработки информации в электронных таблицах и методов визуализации данных с помощью диаграмм и графиков;</w:t>
      </w:r>
    </w:p>
    <w:p>
      <w:pPr>
        <w:spacing w:after="0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– на знание основных конструкций языка программирования, понятия переменной, оператора присваивания;</w:t>
      </w:r>
    </w:p>
    <w:p>
      <w:pPr>
        <w:spacing w:after="0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– на умение  строить осуществлять поиск информации в Интернете;</w:t>
      </w:r>
    </w:p>
    <w:p>
      <w:pPr>
        <w:spacing w:after="0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– на умение  строить и преобразовывать логические выражения;</w:t>
      </w:r>
    </w:p>
    <w:p>
      <w:pPr>
        <w:spacing w:after="0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– на анализ алгоритма, содержащего вспомогательные алгоритмы, цикл и ветвление;</w:t>
      </w:r>
    </w:p>
    <w:p>
      <w:pPr>
        <w:spacing w:after="0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Нельзя считать достаточным сформированное умение применять знания в стандартной ситуации выпускниками при выполнении заданий</w:t>
      </w:r>
    </w:p>
    <w:p>
      <w:pPr>
        <w:spacing w:after="0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– на знание базовых принципов организации и функционирования компьютерных сетей, адресации в сети.</w:t>
      </w:r>
    </w:p>
    <w:p>
      <w:pPr>
        <w:spacing w:after="0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– на знание основных понятий и законов математической логики;</w:t>
      </w:r>
    </w:p>
    <w:p>
      <w:pPr>
        <w:spacing w:after="0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– на умения создавать собственные программы (30-50 строк) для решения задач средней сложности.</w:t>
      </w:r>
    </w:p>
    <w:p>
      <w:pPr>
        <w:spacing w:after="0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На наш взгляд работу надо продолжить работу в следующих направлениях:</w:t>
      </w:r>
    </w:p>
    <w:p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формирование банка методических находок учителей области по разделам «Кодирование, системы счисления» и «Логика и алгоритмы» с размещением в открытом доступе;</w:t>
      </w:r>
    </w:p>
    <w:p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lastRenderedPageBreak/>
        <w:t>организация методических семинаров для учителей области по обучению методике работы с материалом, вызывающим у учеников трудности при решении заданий;</w:t>
      </w:r>
    </w:p>
    <w:p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в развитии информационно-образовательной среды учебного заведения осуществление перехода от информирования к организации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деятельностно-компетентностной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интерактивной модели обучения на основе современных информационных технологий и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интернет-сервисов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организация профильного и дополнительного обучения по перспективному языку программирования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Python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>
      <w:pPr>
        <w:spacing w:after="0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Для качественной подготовки выпускников стоит организовывать профильные классы и элективные курсы. При организации дополнительных занятий не ограничиваться только курсами подготовки к ЕГЭ, а организовать вариативную подготовку разной направленности по углубленному изучению курса информатики и ИКТ. Поддержка мотивации школьников может быть реализована через изучение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веб-ориентированных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языков программирования. Развитие языков на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веб-платформе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Java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Python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, PHP,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Ruby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и др. является на сегодняшний день перспективным направлением в области программирования.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Web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становится платформой не только исполнения программ, но и их разработки благодаря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онлайн-редакторам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онлайн-интерпретаторам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. Использование ресурсов совместной разработки позволяет организовать работу в группах, расширить коллективную проектную деятельность. Перспективы развития указанного направления представляют интерес и для методической службы.</w:t>
      </w:r>
    </w:p>
    <w:p>
      <w:pPr>
        <w:spacing w:after="0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При изучении предмета на базовом уровне стоит рекомендовать учащимся посещение занятий в центрах дополнительного образования и на курсах подготовки к ЕГЭ. Желательно, чтобы продолжительность такой подготовки составляла не менее двух лет (10-11 класс).</w:t>
      </w:r>
    </w:p>
    <w:p>
      <w:pPr>
        <w:spacing w:after="0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В связи с большим процентом участников, которые не смогли преодолеть минимальный балл ЕГЭ по информатике и ИКТ, в 2017/2018 учебном году следует активизировать работу по обеспечению более ответственного отношения школьников к выбору предмета, формированию мотивации к изучению и системной подготовке для сдачи ЕГЭ.</w:t>
      </w:r>
    </w:p>
    <w:p>
      <w:pPr>
        <w:spacing w:after="0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>
      <w:pPr>
        <w:pStyle w:val="3"/>
        <w:spacing w:before="0" w:after="0"/>
        <w:ind w:firstLine="345"/>
        <w:rPr>
          <w:rFonts w:ascii="Times New Roman" w:hAnsi="Times New Roman" w:cs="Times New Roman"/>
          <w:b w:val="0"/>
          <w:bCs w:val="0"/>
          <w:smallCaps/>
          <w:spacing w:val="-4"/>
          <w:sz w:val="24"/>
          <w:szCs w:val="24"/>
        </w:rPr>
      </w:pPr>
      <w:r>
        <w:rPr>
          <w:rFonts w:ascii="Times New Roman" w:hAnsi="Times New Roman" w:cs="Times New Roman"/>
          <w:smallCaps/>
          <w:spacing w:val="-4"/>
          <w:sz w:val="24"/>
          <w:szCs w:val="24"/>
        </w:rPr>
        <w:t xml:space="preserve"> 5. РЕКОМЕНДАЦИИ:</w:t>
      </w:r>
    </w:p>
    <w:p>
      <w:pPr>
        <w:spacing w:after="0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В 2017/2018 учебном году при подготовке к итоговой аттестации педагогам стоит включить в программу обучения углубленное изучение теоретических основ информатики как научной дисциплины: теории информации, теории алгоритмов, комбинаторики, логики. Продолжить сотрудничество педагогов и преподавателей образовательных учреждений разного уровня над разработкой методики подготовки учащихся к итоговой аттестации.</w:t>
      </w:r>
    </w:p>
    <w:p>
      <w:pPr>
        <w:pStyle w:val="3"/>
        <w:spacing w:before="0" w:after="0"/>
        <w:rPr>
          <w:rFonts w:ascii="Times New Roman" w:hAnsi="Times New Roman" w:cs="Times New Roman"/>
          <w:smallCaps/>
          <w:sz w:val="24"/>
          <w:szCs w:val="24"/>
        </w:rPr>
      </w:pPr>
    </w:p>
    <w:p>
      <w:pPr>
        <w:pStyle w:val="3"/>
        <w:spacing w:before="0" w:after="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6. СОСТАВИТЕЛИ ОТЧЕТА (МЕТОДИЧЕСКОГО АНАЛИЗА ПО ПРЕДМЕТУ): </w:t>
      </w:r>
    </w:p>
    <w:p>
      <w:pPr>
        <w:spacing w:after="0"/>
        <w:ind w:firstLine="4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Наименование организации</w:t>
      </w:r>
      <w:r>
        <w:rPr>
          <w:rFonts w:ascii="Times New Roman" w:hAnsi="Times New Roman" w:cs="Times New Roman"/>
          <w:sz w:val="24"/>
          <w:szCs w:val="24"/>
        </w:rPr>
        <w:t>, проводящей анализ результатов ЕГЭ по предмету: Государственное автономное учреждение Архангельской области «Центр оценки качества образования» (ГАУ АО ЦОКО)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9"/>
        <w:gridCol w:w="3780"/>
        <w:gridCol w:w="2340"/>
      </w:tblGrid>
      <w:t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Ответственный специалист, выполнявший анализ результатов ЕГЭ по предмету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ФИО, место работы, должность, ученая степень, ученое звание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Принадлежность специалиста к региональной ПК по предмету</w:t>
            </w:r>
          </w:p>
        </w:tc>
      </w:tr>
      <w:t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Лагунов Алексей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и.о.заведующего кафедрой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фундаментальной и прикладной физики федерального государственного образовательного учреждения высшего профессионального образования «Северный (Арктический) федеральный университет имени М.В. Ломоносова», кандидат педагогических наук, доцент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ПК по информатике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ИКТ, ведущий эксперт</w:t>
            </w:r>
          </w:p>
        </w:tc>
      </w:tr>
      <w:t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Специалисты, привлекаемые к анализу результатов ЕГЭ по предмету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ФИО, место работы, должность, ученая степень, ученое звание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Принадлежность специалиста к региональной ПК по предмету</w:t>
            </w:r>
          </w:p>
        </w:tc>
      </w:tr>
      <w:t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Ешевский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Максим Олегович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инженер отдела ресурсного обеспечения ГАУ АО ЦОКО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Ешевская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Светлана Александровна,</w:t>
            </w:r>
          </w:p>
          <w:p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аналитик отдела обеспечения государственной итоговой аттестации ГАУ АО ЦОКО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sectPr>
      <w:head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3"/>
      <w:jc w:val="center"/>
    </w:pPr>
    <w:fldSimple w:instr="PAGE   \* MERGEFORMAT">
      <w:r>
        <w:rPr>
          <w:noProof/>
        </w:rPr>
        <w:t>22</w:t>
      </w:r>
    </w:fldSimple>
  </w:p>
  <w:p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19C2"/>
    <w:multiLevelType w:val="multilevel"/>
    <w:tmpl w:val="95BCD9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">
    <w:nsid w:val="1B107314"/>
    <w:multiLevelType w:val="hybridMultilevel"/>
    <w:tmpl w:val="900ED400"/>
    <w:lvl w:ilvl="0" w:tplc="BA329334">
      <w:start w:val="1"/>
      <w:numFmt w:val="decimal"/>
      <w:lvlText w:val="Диаграмма %1."/>
      <w:lvlJc w:val="left"/>
      <w:pPr>
        <w:ind w:left="12960" w:hanging="360"/>
      </w:pPr>
      <w:rPr>
        <w:rFonts w:cs="Times New Roman"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3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4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5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6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6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7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8360" w:hanging="180"/>
      </w:pPr>
      <w:rPr>
        <w:rFonts w:cs="Times New Roman"/>
      </w:rPr>
    </w:lvl>
  </w:abstractNum>
  <w:abstractNum w:abstractNumId="2">
    <w:nsid w:val="59B25DD3"/>
    <w:multiLevelType w:val="hybridMultilevel"/>
    <w:tmpl w:val="71CC4158"/>
    <w:lvl w:ilvl="0" w:tplc="EDC688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8E01BB5"/>
    <w:multiLevelType w:val="hybridMultilevel"/>
    <w:tmpl w:val="3FF02DAC"/>
    <w:lvl w:ilvl="0" w:tplc="1C10EF62">
      <w:start w:val="1"/>
      <w:numFmt w:val="bullet"/>
      <w:lvlText w:val="­"/>
      <w:lvlJc w:val="left"/>
      <w:pPr>
        <w:ind w:left="720" w:hanging="360"/>
      </w:pPr>
      <w:rPr>
        <w:rFonts w:ascii="Tempus Sans ITC" w:hAnsi="Tempus Sans IT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Cambria" w:eastAsia="Calibri" w:hAnsi="Cambria" w:cs="Times New Roman"/>
      <w:b/>
      <w:bCs/>
      <w:color w:val="365F91"/>
      <w:sz w:val="28"/>
      <w:szCs w:val="28"/>
      <w:lang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</w:rPr>
  </w:style>
  <w:style w:type="paragraph" w:customStyle="1" w:styleId="ListParagraph">
    <w:name w:val="List Paragraph"/>
    <w:basedOn w:val="a"/>
    <w:pPr>
      <w:ind w:left="720"/>
    </w:pPr>
    <w:rPr>
      <w:rFonts w:ascii="Calibri" w:eastAsia="Times New Roman" w:hAnsi="Calibri" w:cs="Calibri"/>
      <w:lang w:eastAsia="en-US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/>
    </w:rPr>
  </w:style>
  <w:style w:type="character" w:customStyle="1" w:styleId="a4">
    <w:name w:val="Верхний колонтитул Знак"/>
    <w:basedOn w:val="a0"/>
    <w:link w:val="a3"/>
    <w:rPr>
      <w:rFonts w:ascii="Times New Roman" w:eastAsia="Calibri" w:hAnsi="Times New Roman" w:cs="Times New Roman"/>
      <w:sz w:val="24"/>
      <w:szCs w:val="24"/>
      <w:lang/>
    </w:rPr>
  </w:style>
  <w:style w:type="paragraph" w:customStyle="1" w:styleId="11">
    <w:name w:val="Абзац списка1"/>
    <w:basedOn w:val="a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2">
    <w:name w:val="Абзац списка2"/>
    <w:basedOn w:val="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31">
    <w:name w:val="Абзац списка3"/>
    <w:basedOn w:val="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a5">
    <w:name w:val="табличный"/>
    <w:basedOn w:val="a"/>
    <w:pPr>
      <w:spacing w:after="20" w:line="240" w:lineRule="auto"/>
      <w:jc w:val="both"/>
    </w:pPr>
    <w:rPr>
      <w:rFonts w:ascii="Times New Roman" w:eastAsia="Calibri" w:hAnsi="Times New Roman"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chart" Target="charts/chart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0" i="0" baseline="0">
                <a:effectLst/>
              </a:rPr>
              <a:t>Распределение участников ЕГЭ (Информатика и ИКТ) по тестовым баллам</a:t>
            </a:r>
            <a:endParaRPr lang="ru-RU" sz="1200">
              <a:effectLst/>
            </a:endParaRPr>
          </a:p>
        </c:rich>
      </c:tx>
      <c:layout>
        <c:manualLayout>
          <c:xMode val="edge"/>
          <c:yMode val="edge"/>
          <c:x val="0.10289359699984774"/>
          <c:y val="3.174604698802895E-2"/>
        </c:manualLayout>
      </c:layout>
      <c:spPr>
        <a:noFill/>
        <a:ln w="25395">
          <a:noFill/>
        </a:ln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Тестовые баллы</c:v>
                </c:pt>
              </c:strCache>
            </c:strRef>
          </c:tx>
          <c:spPr>
            <a:solidFill>
              <a:srgbClr val="4F81BD"/>
            </a:solidFill>
            <a:ln w="25395">
              <a:noFill/>
            </a:ln>
          </c:spPr>
          <c:cat>
            <c:strRef>
              <c:f>Лист1!$A$2:$A$8</c:f>
              <c:strCache>
                <c:ptCount val="6"/>
                <c:pt idx="0">
                  <c:v>0-40</c:v>
                </c:pt>
                <c:pt idx="1">
                  <c:v>40</c:v>
                </c:pt>
                <c:pt idx="2">
                  <c:v>41-60</c:v>
                </c:pt>
                <c:pt idx="3">
                  <c:v>61-80</c:v>
                </c:pt>
                <c:pt idx="4">
                  <c:v>81-99</c:v>
                </c:pt>
                <c:pt idx="5">
                  <c:v>100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47</c:v>
                </c:pt>
                <c:pt idx="1">
                  <c:v>24</c:v>
                </c:pt>
                <c:pt idx="2">
                  <c:v>241</c:v>
                </c:pt>
                <c:pt idx="3">
                  <c:v>185</c:v>
                </c:pt>
                <c:pt idx="4">
                  <c:v>63</c:v>
                </c:pt>
                <c:pt idx="5">
                  <c:v>2</c:v>
                </c:pt>
              </c:numCache>
            </c:numRef>
          </c:val>
        </c:ser>
        <c:gapWidth val="219"/>
        <c:overlap val="-27"/>
        <c:axId val="79758464"/>
        <c:axId val="79760000"/>
      </c:barChart>
      <c:catAx>
        <c:axId val="797584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3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760000"/>
        <c:crosses val="autoZero"/>
        <c:auto val="1"/>
        <c:lblAlgn val="ctr"/>
        <c:lblOffset val="100"/>
      </c:catAx>
      <c:valAx>
        <c:axId val="79760000"/>
        <c:scaling>
          <c:orientation val="minMax"/>
          <c:max val="600"/>
        </c:scaling>
        <c:axPos val="l"/>
        <c:majorGridlines>
          <c:spPr>
            <a:ln w="9523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количество участников</a:t>
                </a:r>
              </a:p>
            </c:rich>
          </c:tx>
          <c:layout>
            <c:manualLayout>
              <c:xMode val="edge"/>
              <c:yMode val="edge"/>
              <c:x val="2.302829018077486E-2"/>
              <c:y val="0.28998335573906936"/>
            </c:manualLayout>
          </c:layout>
          <c:spPr>
            <a:noFill/>
            <a:ln w="25395">
              <a:noFill/>
            </a:ln>
          </c:spPr>
        </c:title>
        <c:numFmt formatCode="General" sourceLinked="1"/>
        <c:majorTickMark val="none"/>
        <c:tickLblPos val="nextTo"/>
        <c:spPr>
          <a:ln w="9523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758464"/>
        <c:crosses val="autoZero"/>
        <c:crossBetween val="between"/>
      </c:valAx>
      <c:spPr>
        <a:noFill/>
        <a:ln w="25395">
          <a:noFill/>
        </a:ln>
      </c:spPr>
    </c:plotArea>
    <c:legend>
      <c:legendPos val="b"/>
      <c:spPr>
        <a:noFill/>
        <a:ln w="25395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3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5145</Words>
  <Characters>29332</Characters>
  <Application>Microsoft Office Word</Application>
  <DocSecurity>0</DocSecurity>
  <Lines>244</Lines>
  <Paragraphs>68</Paragraphs>
  <ScaleCrop>false</ScaleCrop>
  <Company>Reanimator Extreme Edition</Company>
  <LinksUpToDate>false</LinksUpToDate>
  <CharactersWithSpaces>34409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2017-11-26T08:34:00Z</dcterms:created>
  <dcterms:modified xsi:type="dcterms:W3CDTF">2017-11-26T08:35:00Z</dcterms:modified>
</cp:coreProperties>
</file>