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1"/>
        <w:spacing w:before="0"/>
        <w:jc w:val="center"/>
        <w:rPr>
          <w:rFonts w:ascii="Times New Roman" w:hAnsi="Times New Roman"/>
          <w:i/>
          <w:iCs/>
          <w:color w:val="auto"/>
          <w:sz w:val="24"/>
          <w:szCs w:val="24"/>
        </w:rPr>
      </w:pPr>
      <w:r>
        <w:rPr>
          <w:rFonts w:ascii="Times New Roman" w:hAnsi="Times New Roman"/>
          <w:color w:val="auto"/>
          <w:sz w:val="24"/>
          <w:szCs w:val="24"/>
        </w:rPr>
        <w:t>Методический анализ результатов ЕГЭ по химии</w:t>
      </w:r>
    </w:p>
    <w:p>
      <w:pPr>
        <w:spacing w:after="0"/>
        <w:jc w:val="center"/>
        <w:rPr>
          <w:rFonts w:ascii="Times New Roman" w:hAnsi="Times New Roman" w:cs="Times New Roman"/>
          <w:i/>
          <w:iCs/>
          <w:sz w:val="24"/>
          <w:szCs w:val="24"/>
        </w:rPr>
      </w:pPr>
    </w:p>
    <w:p>
      <w:pPr>
        <w:pStyle w:val="3"/>
        <w:spacing w:before="0" w:after="0"/>
        <w:ind w:hanging="360"/>
        <w:rPr>
          <w:rFonts w:ascii="Times New Roman" w:hAnsi="Times New Roman" w:cs="Times New Roman"/>
          <w:sz w:val="24"/>
          <w:szCs w:val="24"/>
        </w:rPr>
      </w:pPr>
      <w:r>
        <w:rPr>
          <w:rFonts w:ascii="Times New Roman" w:hAnsi="Times New Roman" w:cs="Times New Roman"/>
          <w:sz w:val="24"/>
          <w:szCs w:val="24"/>
        </w:rPr>
        <w:tab/>
        <w:t>1. ХАРАКТЕРИСТИКА УЧАСТНИКОВ ЕГЭ ПО ХИМИИ</w:t>
      </w:r>
    </w:p>
    <w:p>
      <w:pPr>
        <w:spacing w:after="0"/>
        <w:ind w:hanging="568"/>
        <w:jc w:val="both"/>
        <w:rPr>
          <w:rFonts w:ascii="Times New Roman" w:hAnsi="Times New Roman" w:cs="Times New Roman"/>
          <w:sz w:val="24"/>
          <w:szCs w:val="24"/>
        </w:rPr>
      </w:pPr>
      <w:r>
        <w:rPr>
          <w:rFonts w:ascii="Times New Roman" w:hAnsi="Times New Roman" w:cs="Times New Roman"/>
          <w:sz w:val="24"/>
          <w:szCs w:val="24"/>
        </w:rPr>
        <w:tab/>
        <w:t>1.1 Количество участников ЕГЭ по учебному предмету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последние 3 года)</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В Архангельской области в 2017 году общее количество участников ЕГЭ составляет </w:t>
      </w:r>
    </w:p>
    <w:p>
      <w:pPr>
        <w:spacing w:after="0"/>
        <w:jc w:val="both"/>
        <w:rPr>
          <w:rFonts w:ascii="Times New Roman" w:hAnsi="Times New Roman" w:cs="Times New Roman"/>
          <w:sz w:val="24"/>
          <w:szCs w:val="24"/>
        </w:rPr>
      </w:pPr>
      <w:r>
        <w:rPr>
          <w:rFonts w:ascii="Times New Roman" w:hAnsi="Times New Roman" w:cs="Times New Roman"/>
          <w:b/>
          <w:bCs/>
          <w:sz w:val="24"/>
          <w:szCs w:val="24"/>
        </w:rPr>
        <w:t>5895 человек</w:t>
      </w:r>
      <w:r>
        <w:rPr>
          <w:rFonts w:ascii="Times New Roman" w:hAnsi="Times New Roman" w:cs="Times New Roman"/>
          <w:sz w:val="24"/>
          <w:szCs w:val="24"/>
        </w:rPr>
        <w:t>.</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942"/>
        <w:gridCol w:w="1724"/>
        <w:gridCol w:w="761"/>
        <w:gridCol w:w="1639"/>
        <w:gridCol w:w="842"/>
        <w:gridCol w:w="1725"/>
      </w:tblGrid>
      <w:tr>
        <w:trPr>
          <w:jc w:val="center"/>
        </w:trPr>
        <w:tc>
          <w:tcPr>
            <w:tcW w:w="957" w:type="pct"/>
            <w:vMerge w:val="restar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ХИМИЯ</w:t>
            </w:r>
          </w:p>
        </w:tc>
        <w:tc>
          <w:tcPr>
            <w:tcW w:w="1411" w:type="pct"/>
            <w:gridSpan w:val="2"/>
            <w:tcBorders>
              <w:top w:val="single" w:sz="4" w:space="0" w:color="auto"/>
              <w:left w:val="single" w:sz="4" w:space="0" w:color="auto"/>
              <w:bottom w:val="single" w:sz="4" w:space="0" w:color="auto"/>
              <w:right w:val="single" w:sz="4" w:space="0" w:color="auto"/>
            </w:tcBorders>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2015</w:t>
            </w:r>
          </w:p>
        </w:tc>
        <w:tc>
          <w:tcPr>
            <w:tcW w:w="1271" w:type="pct"/>
            <w:gridSpan w:val="2"/>
            <w:tcBorders>
              <w:top w:val="single" w:sz="4" w:space="0" w:color="auto"/>
              <w:left w:val="single" w:sz="4" w:space="0" w:color="auto"/>
              <w:bottom w:val="single" w:sz="4" w:space="0" w:color="auto"/>
              <w:right w:val="single" w:sz="4" w:space="0" w:color="auto"/>
            </w:tcBorders>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2016</w:t>
            </w:r>
          </w:p>
        </w:tc>
        <w:tc>
          <w:tcPr>
            <w:tcW w:w="1360" w:type="pct"/>
            <w:gridSpan w:val="2"/>
            <w:tcBorders>
              <w:top w:val="single" w:sz="4" w:space="0" w:color="auto"/>
              <w:left w:val="single" w:sz="4" w:space="0" w:color="auto"/>
              <w:bottom w:val="single" w:sz="4" w:space="0" w:color="auto"/>
              <w:right w:val="single" w:sz="4" w:space="0" w:color="auto"/>
            </w:tcBorders>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2017</w:t>
            </w:r>
          </w:p>
        </w:tc>
      </w:tr>
      <w:tr>
        <w:trPr>
          <w:jc w:val="center"/>
        </w:trPr>
        <w:tc>
          <w:tcPr>
            <w:tcW w:w="957" w:type="pct"/>
            <w:vMerge/>
            <w:tcBorders>
              <w:top w:val="single" w:sz="4" w:space="0" w:color="auto"/>
              <w:left w:val="single" w:sz="4" w:space="0" w:color="auto"/>
              <w:bottom w:val="single" w:sz="4" w:space="0" w:color="auto"/>
              <w:right w:val="single" w:sz="4" w:space="0" w:color="auto"/>
            </w:tcBorders>
          </w:tcPr>
          <w:p>
            <w:pPr>
              <w:tabs>
                <w:tab w:val="left" w:pos="10320"/>
              </w:tabs>
              <w:spacing w:after="0"/>
              <w:rPr>
                <w:rFonts w:ascii="Times New Roman" w:hAnsi="Times New Roman" w:cs="Times New Roman"/>
                <w:b/>
                <w:bCs/>
                <w:noProof/>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913"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c>
          <w:tcPr>
            <w:tcW w:w="403"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868"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c>
          <w:tcPr>
            <w:tcW w:w="446"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914"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r>
      <w:tr>
        <w:trPr>
          <w:jc w:val="center"/>
        </w:trPr>
        <w:tc>
          <w:tcPr>
            <w:tcW w:w="957" w:type="pct"/>
            <w:vMerge/>
            <w:tcBorders>
              <w:top w:val="single" w:sz="4" w:space="0" w:color="auto"/>
              <w:left w:val="single" w:sz="4" w:space="0" w:color="auto"/>
              <w:bottom w:val="single" w:sz="4" w:space="0" w:color="auto"/>
              <w:right w:val="single" w:sz="4" w:space="0" w:color="auto"/>
            </w:tcBorders>
            <w:vAlign w:val="center"/>
          </w:tcPr>
          <w:p>
            <w:pPr>
              <w:tabs>
                <w:tab w:val="left" w:pos="10320"/>
              </w:tabs>
              <w:spacing w:after="0"/>
              <w:rPr>
                <w:rFonts w:ascii="Times New Roman"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669</w:t>
            </w:r>
          </w:p>
        </w:tc>
        <w:tc>
          <w:tcPr>
            <w:tcW w:w="913" w:type="pct"/>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675</w:t>
            </w:r>
          </w:p>
        </w:tc>
        <w:tc>
          <w:tcPr>
            <w:tcW w:w="868" w:type="pct"/>
            <w:tcBorders>
              <w:top w:val="single" w:sz="4" w:space="0" w:color="auto"/>
              <w:left w:val="single" w:sz="4" w:space="0" w:color="auto"/>
              <w:bottom w:val="single" w:sz="4" w:space="0" w:color="auto"/>
              <w:right w:val="single" w:sz="4" w:space="0" w:color="auto"/>
            </w:tcBorders>
            <w:vAlign w:val="center"/>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10,7</w:t>
            </w:r>
          </w:p>
        </w:tc>
        <w:tc>
          <w:tcPr>
            <w:tcW w:w="446" w:type="pct"/>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624</w:t>
            </w:r>
          </w:p>
        </w:tc>
        <w:tc>
          <w:tcPr>
            <w:tcW w:w="914" w:type="pct"/>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10,6</w:t>
            </w:r>
          </w:p>
        </w:tc>
      </w:tr>
    </w:tbl>
    <w:p>
      <w:pPr>
        <w:pStyle w:val="ListParagraph"/>
        <w:spacing w:after="0" w:line="240" w:lineRule="auto"/>
        <w:ind w:left="0"/>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2017 году количество юношей, сдававших ЕГЭ по химии, составляет 2,85%,  девушек – 7,74% от общего числа участников ЕГЭ в Архангельской области (5895 человек).</w:t>
      </w:r>
    </w:p>
    <w:p>
      <w:pPr>
        <w:spacing w:after="0"/>
        <w:ind w:hanging="568"/>
        <w:rPr>
          <w:rFonts w:ascii="Times New Roman" w:hAnsi="Times New Roman" w:cs="Times New Roman"/>
          <w:sz w:val="24"/>
          <w:szCs w:val="24"/>
        </w:rPr>
      </w:pPr>
    </w:p>
    <w:p>
      <w:pPr>
        <w:pStyle w:val="ListParagraph"/>
        <w:spacing w:after="0" w:line="240" w:lineRule="auto"/>
        <w:ind w:left="0" w:hanging="568"/>
        <w:rPr>
          <w:rFonts w:ascii="Times New Roman" w:hAnsi="Times New Roman" w:cs="Times New Roman"/>
          <w:sz w:val="24"/>
          <w:szCs w:val="24"/>
          <w:lang w:eastAsia="ru-RU"/>
        </w:rPr>
      </w:pPr>
      <w:r>
        <w:rPr>
          <w:rFonts w:ascii="Times New Roman" w:hAnsi="Times New Roman" w:cs="Times New Roman"/>
          <w:sz w:val="24"/>
          <w:szCs w:val="24"/>
          <w:lang w:eastAsia="ru-RU"/>
        </w:rPr>
        <w:t>1.3 Количество участников ЕГЭ в регионе по категориям</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2521"/>
      </w:tblGrid>
      <w:tr>
        <w:tc>
          <w:tcPr>
            <w:tcW w:w="694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Всего участников ЕГЭ по предмету</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624</w:t>
            </w:r>
          </w:p>
        </w:tc>
      </w:tr>
      <w:tr>
        <w:trPr>
          <w:trHeight w:val="545"/>
        </w:trPr>
        <w:tc>
          <w:tcPr>
            <w:tcW w:w="694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Из них:</w:t>
            </w:r>
          </w:p>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текущего года, обучающихся по программам СОО</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602</w:t>
            </w:r>
          </w:p>
        </w:tc>
      </w:tr>
      <w:tr>
        <w:tc>
          <w:tcPr>
            <w:tcW w:w="694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текущего года, обучающихся по программам СПО</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tc>
          <w:tcPr>
            <w:tcW w:w="694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прошлых лет</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21</w:t>
            </w:r>
          </w:p>
        </w:tc>
      </w:tr>
    </w:tbl>
    <w:p>
      <w:pPr>
        <w:pStyle w:val="ListParagraph"/>
        <w:spacing w:after="0" w:line="240" w:lineRule="auto"/>
        <w:ind w:left="0"/>
        <w:rPr>
          <w:rFonts w:ascii="Times New Roman" w:hAnsi="Times New Roman" w:cs="Times New Roman"/>
          <w:sz w:val="24"/>
          <w:szCs w:val="24"/>
        </w:rPr>
      </w:pPr>
    </w:p>
    <w:p>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1.4 Количество участников по типам ОО </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2521"/>
      </w:tblGrid>
      <w:tr>
        <w:tc>
          <w:tcPr>
            <w:tcW w:w="694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Всего участников ЕГЭ по предмету</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624</w:t>
            </w:r>
          </w:p>
        </w:tc>
      </w:tr>
      <w:tr>
        <w:tc>
          <w:tcPr>
            <w:tcW w:w="6947" w:type="dxa"/>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Из них:</w:t>
            </w:r>
          </w:p>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выпускники лицеев</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59</w:t>
            </w:r>
          </w:p>
        </w:tc>
      </w:tr>
      <w:tr>
        <w:tc>
          <w:tcPr>
            <w:tcW w:w="6947" w:type="dxa"/>
            <w:tcBorders>
              <w:top w:val="single" w:sz="4" w:space="0" w:color="auto"/>
              <w:left w:val="single" w:sz="4" w:space="0" w:color="auto"/>
              <w:bottom w:val="single" w:sz="4" w:space="0" w:color="auto"/>
              <w:right w:val="single" w:sz="4" w:space="0" w:color="auto"/>
            </w:tcBorders>
          </w:tcPr>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выпускники гимназий</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72</w:t>
            </w:r>
          </w:p>
        </w:tc>
      </w:tr>
      <w:tr>
        <w:tc>
          <w:tcPr>
            <w:tcW w:w="6947" w:type="dxa"/>
            <w:tcBorders>
              <w:top w:val="single" w:sz="4" w:space="0" w:color="auto"/>
              <w:left w:val="single" w:sz="4" w:space="0" w:color="auto"/>
              <w:bottom w:val="single" w:sz="4" w:space="0" w:color="auto"/>
              <w:right w:val="single" w:sz="4" w:space="0" w:color="auto"/>
            </w:tcBorders>
          </w:tcPr>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выпускники средних школ</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427</w:t>
            </w:r>
          </w:p>
        </w:tc>
      </w:tr>
      <w:tr>
        <w:tc>
          <w:tcPr>
            <w:tcW w:w="6947" w:type="dxa"/>
            <w:tcBorders>
              <w:top w:val="single" w:sz="4" w:space="0" w:color="auto"/>
              <w:left w:val="single" w:sz="4" w:space="0" w:color="auto"/>
              <w:bottom w:val="single" w:sz="4" w:space="0" w:color="auto"/>
              <w:right w:val="single" w:sz="4" w:space="0" w:color="auto"/>
            </w:tcBorders>
          </w:tcPr>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выпускники школ с углублённым изучением отдельных предметов</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tc>
          <w:tcPr>
            <w:tcW w:w="6947" w:type="dxa"/>
            <w:tcBorders>
              <w:top w:val="single" w:sz="4" w:space="0" w:color="auto"/>
              <w:left w:val="single" w:sz="4" w:space="0" w:color="auto"/>
              <w:bottom w:val="single" w:sz="4" w:space="0" w:color="auto"/>
              <w:right w:val="single" w:sz="4" w:space="0" w:color="auto"/>
            </w:tcBorders>
          </w:tcPr>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выпускники открытых/вечерних (сменных) школ</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tc>
          <w:tcPr>
            <w:tcW w:w="6947" w:type="dxa"/>
            <w:tcBorders>
              <w:top w:val="single" w:sz="4" w:space="0" w:color="auto"/>
              <w:left w:val="single" w:sz="4" w:space="0" w:color="auto"/>
              <w:bottom w:val="single" w:sz="4" w:space="0" w:color="auto"/>
              <w:right w:val="single" w:sz="4" w:space="0" w:color="auto"/>
            </w:tcBorders>
          </w:tcPr>
          <w:p>
            <w:pPr>
              <w:pStyle w:val="11"/>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выпускников иных ОО</w:t>
            </w:r>
          </w:p>
        </w:tc>
        <w:tc>
          <w:tcPr>
            <w:tcW w:w="252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r>
    </w:tbl>
    <w:p>
      <w:pPr>
        <w:spacing w:after="0"/>
        <w:rPr>
          <w:rFonts w:ascii="Times New Roman" w:hAnsi="Times New Roman" w:cs="Times New Roman"/>
          <w:sz w:val="24"/>
          <w:szCs w:val="24"/>
        </w:rPr>
      </w:pPr>
    </w:p>
    <w:p>
      <w:pPr>
        <w:spacing w:after="0"/>
        <w:ind w:hanging="567"/>
        <w:rPr>
          <w:rFonts w:ascii="Times New Roman" w:hAnsi="Times New Roman" w:cs="Times New Roman"/>
          <w:sz w:val="24"/>
          <w:szCs w:val="24"/>
        </w:rPr>
      </w:pPr>
      <w:r>
        <w:rPr>
          <w:rFonts w:ascii="Times New Roman" w:hAnsi="Times New Roman" w:cs="Times New Roman"/>
          <w:sz w:val="24"/>
          <w:szCs w:val="24"/>
        </w:rPr>
        <w:t>1.5  Количество участников ЕГЭ по предмету по АТЕ региона</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4</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8"/>
        <w:gridCol w:w="2521"/>
        <w:gridCol w:w="1801"/>
      </w:tblGrid>
      <w:tr>
        <w:tc>
          <w:tcPr>
            <w:tcW w:w="5147" w:type="dxa"/>
            <w:tcBorders>
              <w:top w:val="single" w:sz="4" w:space="0" w:color="auto"/>
              <w:left w:val="single" w:sz="4" w:space="0" w:color="auto"/>
              <w:bottom w:val="single" w:sz="4" w:space="0" w:color="auto"/>
              <w:right w:val="single" w:sz="4" w:space="0" w:color="auto"/>
            </w:tcBorders>
            <w:vAlign w:val="center"/>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АТЕ</w:t>
            </w:r>
          </w:p>
        </w:tc>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Количество участников ЕГЭ по ХИМИИ</w:t>
            </w:r>
          </w:p>
        </w:tc>
        <w:tc>
          <w:tcPr>
            <w:tcW w:w="180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от общего числа участников в регионе</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ОО, подведомственные Министерству образования и науки Архангельской области</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0,27</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«Вельский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0,42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Верхнетоемский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0,22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lastRenderedPageBreak/>
              <w:t>МО «</w:t>
            </w:r>
            <w:proofErr w:type="spellStart"/>
            <w:r>
              <w:rPr>
                <w:rFonts w:ascii="Times New Roman" w:hAnsi="Times New Roman" w:cs="Times New Roman"/>
                <w:sz w:val="24"/>
                <w:szCs w:val="24"/>
              </w:rPr>
              <w:t>Вилегодский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0,19</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Виноградовский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0,14</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Каргопольский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0,19</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«Коношский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0,10</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Красноборский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0,03</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«Ленский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0,10</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Лешуконский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0,03</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«Мезенский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0,08</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«Няндомский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«Онежский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0,17</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Пинежский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80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0,27</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80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0,27</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«Приморский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0,19</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0,24</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«Холмогорский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0,12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«Шенкурский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0,08</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«Город Архангельск»</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3,12</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«Город Коряжма»</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0,41</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«Котлас»</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0,81</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МО «Город </w:t>
            </w:r>
            <w:proofErr w:type="spellStart"/>
            <w:r>
              <w:rPr>
                <w:rFonts w:ascii="Times New Roman" w:hAnsi="Times New Roman" w:cs="Times New Roman"/>
                <w:sz w:val="24"/>
                <w:szCs w:val="24"/>
              </w:rPr>
              <w:t>Новодвинск</w:t>
            </w:r>
            <w:proofErr w:type="spellEnd"/>
            <w:r>
              <w:rPr>
                <w:rFonts w:ascii="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0,46</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«Северодвинск»</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1,97</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«Мирный»</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0,34</w:t>
            </w:r>
          </w:p>
        </w:tc>
      </w:tr>
      <w:tr>
        <w:tc>
          <w:tcPr>
            <w:tcW w:w="5147"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«Новая Земля»</w:t>
            </w:r>
          </w:p>
        </w:tc>
        <w:tc>
          <w:tcPr>
            <w:tcW w:w="252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1" w:type="dxa"/>
            <w:tcBorders>
              <w:top w:val="single" w:sz="4" w:space="0" w:color="auto"/>
              <w:left w:val="single" w:sz="4" w:space="0" w:color="auto"/>
              <w:bottom w:val="single" w:sz="4" w:space="0" w:color="auto"/>
              <w:right w:val="single" w:sz="4" w:space="0" w:color="auto"/>
            </w:tcBorders>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0,03</w:t>
            </w:r>
          </w:p>
        </w:tc>
      </w:tr>
    </w:tbl>
    <w:p>
      <w:pPr>
        <w:pStyle w:val="ListParagraph"/>
        <w:spacing w:after="0" w:line="240" w:lineRule="auto"/>
        <w:ind w:left="0"/>
        <w:jc w:val="right"/>
        <w:rPr>
          <w:rFonts w:ascii="Times New Roman" w:hAnsi="Times New Roman" w:cs="Times New Roman"/>
          <w:i/>
          <w:iCs/>
          <w:sz w:val="24"/>
          <w:szCs w:val="24"/>
          <w:lang w:eastAsia="ru-RU"/>
        </w:rPr>
      </w:pPr>
    </w:p>
    <w:p>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Количество участников  ЕГЭ по химии  в 2017 году   уменьшилось на 51 человека, выпускников лицеев стало больше на 32 человека, выпускников гимназий на 26 меньше по  сравнению с 2016 годом, изменения  в численности незначительные  в целом  и по отдельным категориям, следовательно, состав и количество участников ЕГЭ по химии  стабилизировались.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Традиционно доминируют по числу участников выпускники средних школ городов Архангельск,  Северодвинск,  </w:t>
      </w:r>
      <w:proofErr w:type="spellStart"/>
      <w:r>
        <w:rPr>
          <w:rFonts w:ascii="Times New Roman" w:hAnsi="Times New Roman" w:cs="Times New Roman"/>
          <w:sz w:val="24"/>
          <w:szCs w:val="24"/>
        </w:rPr>
        <w:t>Новодвинск</w:t>
      </w:r>
      <w:proofErr w:type="spellEnd"/>
      <w:r>
        <w:rPr>
          <w:rFonts w:ascii="Times New Roman" w:hAnsi="Times New Roman" w:cs="Times New Roman"/>
          <w:sz w:val="24"/>
          <w:szCs w:val="24"/>
        </w:rPr>
        <w:t xml:space="preserve">,  Котлас, Коряжма и Мирный;  среди районов области – Вельский, </w:t>
      </w:r>
      <w:proofErr w:type="spellStart"/>
      <w:r>
        <w:rPr>
          <w:rFonts w:ascii="Times New Roman" w:hAnsi="Times New Roman" w:cs="Times New Roman"/>
          <w:sz w:val="24"/>
          <w:szCs w:val="24"/>
        </w:rPr>
        <w:t>Пинежский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и Холмогорский районы. </w:t>
      </w:r>
    </w:p>
    <w:p>
      <w:pPr>
        <w:spacing w:after="0"/>
        <w:ind w:firstLine="426"/>
        <w:jc w:val="both"/>
        <w:rPr>
          <w:rFonts w:ascii="Times New Roman" w:hAnsi="Times New Roman" w:cs="Times New Roman"/>
          <w:sz w:val="24"/>
          <w:szCs w:val="24"/>
        </w:rPr>
      </w:pPr>
    </w:p>
    <w:p>
      <w:pPr>
        <w:pStyle w:val="3"/>
        <w:spacing w:before="0" w:after="0"/>
        <w:ind w:firstLine="426"/>
        <w:rPr>
          <w:rFonts w:ascii="Times New Roman" w:hAnsi="Times New Roman" w:cs="Times New Roman"/>
          <w:smallCaps/>
          <w:sz w:val="24"/>
          <w:szCs w:val="24"/>
        </w:rPr>
      </w:pPr>
      <w:r>
        <w:rPr>
          <w:rFonts w:ascii="Times New Roman" w:hAnsi="Times New Roman" w:cs="Times New Roman"/>
          <w:smallCaps/>
          <w:color w:val="FF0000"/>
          <w:sz w:val="24"/>
          <w:szCs w:val="24"/>
        </w:rPr>
        <w:tab/>
      </w:r>
      <w:r>
        <w:rPr>
          <w:rFonts w:ascii="Times New Roman" w:hAnsi="Times New Roman" w:cs="Times New Roman"/>
          <w:smallCaps/>
          <w:sz w:val="24"/>
          <w:szCs w:val="24"/>
        </w:rPr>
        <w:t>2. КРАТКАЯ ХАРАКТЕРИСТИКА КИМ ПО ХИМИИ</w:t>
      </w:r>
    </w:p>
    <w:p>
      <w:pPr>
        <w:spacing w:after="0"/>
        <w:rPr>
          <w:rFonts w:ascii="Times New Roman" w:hAnsi="Times New Roman" w:cs="Times New Roman"/>
          <w:sz w:val="24"/>
          <w:szCs w:val="24"/>
        </w:rPr>
      </w:pP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Контрольные измерительные материалы</w:t>
      </w:r>
      <w:r>
        <w:rPr>
          <w:rFonts w:ascii="Times New Roman" w:hAnsi="Times New Roman" w:cs="Times New Roman"/>
          <w:color w:val="FF0000"/>
          <w:sz w:val="24"/>
          <w:szCs w:val="24"/>
        </w:rPr>
        <w:t xml:space="preserve"> </w:t>
      </w:r>
      <w:r>
        <w:rPr>
          <w:rFonts w:ascii="Times New Roman" w:hAnsi="Times New Roman" w:cs="Times New Roman"/>
          <w:sz w:val="24"/>
          <w:szCs w:val="24"/>
        </w:rPr>
        <w:t>для проведения ЕГЭ по химии характеризуются определенной стабильностью и разрабатываются  на основе таких  официальных документов как кодификатор элементов содержания и требований к уровню подготовки выпускников (далее – кодификатор) и спецификация контрольных измерительных материалов для проведения экзамена</w:t>
      </w:r>
      <w:r>
        <w:rPr>
          <w:rFonts w:ascii="Times New Roman" w:hAnsi="Times New Roman" w:cs="Times New Roman"/>
          <w:b/>
          <w:bCs/>
          <w:sz w:val="24"/>
          <w:szCs w:val="24"/>
        </w:rPr>
        <w:t xml:space="preserve"> </w:t>
      </w:r>
      <w:r>
        <w:rPr>
          <w:rFonts w:ascii="Times New Roman" w:hAnsi="Times New Roman" w:cs="Times New Roman"/>
          <w:sz w:val="24"/>
          <w:szCs w:val="24"/>
        </w:rPr>
        <w:t xml:space="preserve">(далее - спецификация). </w:t>
      </w:r>
    </w:p>
    <w:p>
      <w:pPr>
        <w:spacing w:after="0"/>
        <w:ind w:firstLine="682"/>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кодификаторе ничего  не изменилось по сравнению с предыдущими годами. Проверяется 56 элементов содержания,  из них 42 элемента проверяются на базовом уровне. </w:t>
      </w:r>
      <w:r>
        <w:rPr>
          <w:rFonts w:ascii="Times New Roman" w:hAnsi="Times New Roman" w:cs="Times New Roman"/>
          <w:sz w:val="24"/>
          <w:szCs w:val="24"/>
        </w:rPr>
        <w:t xml:space="preserve">Дидактические единицы кодификатора  рассматриваются в качестве инвариантного ядра содержания действующих программ по химии для </w:t>
      </w:r>
      <w:r>
        <w:rPr>
          <w:rFonts w:ascii="Times New Roman" w:hAnsi="Times New Roman" w:cs="Times New Roman"/>
          <w:sz w:val="24"/>
          <w:szCs w:val="24"/>
        </w:rPr>
        <w:lastRenderedPageBreak/>
        <w:t xml:space="preserve">общеобразовательных учреждений и  представляют обобщенную систему знаний о неорганических и органических веществах, их составе, строении и свойствах, о химической реакции, сущности и закономерностях протекания реакций различного типа, об использовании веществ на практике, методах познания химических объектов. </w:t>
      </w:r>
      <w:r>
        <w:rPr>
          <w:rFonts w:ascii="Times New Roman" w:hAnsi="Times New Roman" w:cs="Times New Roman"/>
          <w:color w:val="000000"/>
          <w:sz w:val="24"/>
          <w:szCs w:val="24"/>
        </w:rPr>
        <w:t>Задания по неорганической, общей и органической химии составляют 65% от общего числа заданий, а на «Методы познания в химии. Химия и жизнь» и «Расчеты по химическим формулам и уравнениям реакций» приходится 35% от всех заданий.</w:t>
      </w: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В спецификации 2017 года представлены структура и план экзаменационной работы. Каждый ее вариант  состоит из двух частей и включает не 40, как в прошлом году, а 34 задания.</w:t>
      </w:r>
      <w:r>
        <w:rPr>
          <w:rFonts w:ascii="Times New Roman" w:hAnsi="Times New Roman" w:cs="Times New Roman"/>
          <w:color w:val="000000"/>
          <w:sz w:val="24"/>
          <w:szCs w:val="24"/>
        </w:rPr>
        <w:t xml:space="preserve"> Все изменения коснулись 1 части работы,  которая</w:t>
      </w:r>
      <w:r>
        <w:rPr>
          <w:rFonts w:ascii="Times New Roman" w:hAnsi="Times New Roman" w:cs="Times New Roman"/>
          <w:sz w:val="24"/>
          <w:szCs w:val="24"/>
        </w:rPr>
        <w:t xml:space="preserve"> содержит не 35, а 29 заданий с кратким ответом. В их числе 20 заданий  базового уровня сложности  и 9 заданий повышенного уровня сложности, </w:t>
      </w:r>
      <w:r>
        <w:rPr>
          <w:rFonts w:ascii="Times New Roman" w:hAnsi="Times New Roman" w:cs="Times New Roman"/>
          <w:color w:val="000000"/>
          <w:sz w:val="24"/>
          <w:szCs w:val="24"/>
        </w:rPr>
        <w:t xml:space="preserve">но они не подряд расположены, а по темам. Сначала в пределах тематического блока  идут задания базового уровня сложности, затем - повышенного; опять – базового и повышенного, чего не было в предыдущие годы. </w:t>
      </w:r>
      <w:r>
        <w:rPr>
          <w:rFonts w:ascii="Times New Roman" w:hAnsi="Times New Roman" w:cs="Times New Roman"/>
          <w:sz w:val="24"/>
          <w:szCs w:val="24"/>
        </w:rPr>
        <w:t xml:space="preserve">Каждая группа заданий имеет свое функциональное предназначение. Тип и сложность каждого задания  определяется  в соответствии с глубиной изучения  проверяемого элемента содержания и необходимым уровнем его усвоения, а так же в соответствии с видом учебной деятельности, которую следует осуществить при выполнении задания. Следовательно,  задания различаются как по формулировкам условия, так и по формам предъявления результатов ответа, поэтому существует различие в логике поиска правильного ответа. Благодаря такому построению эти задания служат цели проверки ряда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умений, а именно, умения самостоятельно оценивать правильность выполнения учебной  и учебно-практической задачи</w:t>
      </w: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 xml:space="preserve">Задания базового уровня сложности построены на материале практически всех разделов школьного курса химии.  Согласно требованиям Стандарта к уровню подготовки выпускников, эти знания являются обязательными для усвоения каждым обучающимся. Задания 1-3 сгруппированы в блоки, чего не было в прошлом году. </w:t>
      </w:r>
      <w:r>
        <w:rPr>
          <w:rFonts w:ascii="Times New Roman" w:hAnsi="Times New Roman" w:cs="Times New Roman"/>
          <w:color w:val="000000"/>
          <w:sz w:val="24"/>
          <w:szCs w:val="24"/>
        </w:rPr>
        <w:t xml:space="preserve">Если раньше задания базового уровня  были с выбором 1-го ответа, то теперь могут быть задания с выбором 2-х верных ответов из 5 предложенных и задания на установление соответствия позиций 2-х множеств, которые имеют 3 цифровых ответа.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Задания 1-8, 12-16, 20,21, 27-29 считаются выполненными верно, если ученик дал правильный ответ в виде последовательности цифр или числа с заданной степенью точности. </w:t>
      </w:r>
      <w:r>
        <w:rPr>
          <w:rFonts w:ascii="Times New Roman" w:hAnsi="Times New Roman" w:cs="Times New Roman"/>
          <w:sz w:val="24"/>
          <w:szCs w:val="24"/>
        </w:rPr>
        <w:t>Максимальный первичный балл за задания базового уровня  – 18 (по 1 баллу за задание), что соответствует  30%   от общего балла.</w:t>
      </w: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 xml:space="preserve">Задания повышенного уровня сложности с кратким ответом, который устанавливается в ходе выполнения задания и записывается, как и раньше, согласно указанию, в виде определенной последовательности цифр, ориентированы на проверку усвоения обязательных элементов содержания образовательных программ по химии не только базового, но и углубленного уровня. Они предусматривают выполнение  большего разнообразия действий по применению знаний в измененной, нестандартной ситуации, а так же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умений систематизировать и обобщать полученные знания. В экзаменационной работе предложены следующие разновидности заданий повышенного уровня: задания на установление соответствия позиций, представленных в двух множествах; задания на выбор нескольких правильных ответов из предложенного перечня ответов (множественный выбор). </w:t>
      </w:r>
      <w:r>
        <w:rPr>
          <w:rFonts w:ascii="Times New Roman" w:hAnsi="Times New Roman" w:cs="Times New Roman"/>
          <w:color w:val="000000"/>
          <w:sz w:val="24"/>
          <w:szCs w:val="24"/>
        </w:rPr>
        <w:t xml:space="preserve">Задания 9-11, 17-19, 22-26 считаются выполненными верно, если правильно указана последовательность цифр. За полный и правильный ответ в этих заданиях ставится 2 балла, если ученик допустил одну ошибку – 1 балл, если более 1 </w:t>
      </w:r>
      <w:r>
        <w:rPr>
          <w:rFonts w:ascii="Times New Roman" w:hAnsi="Times New Roman" w:cs="Times New Roman"/>
          <w:color w:val="000000"/>
          <w:sz w:val="24"/>
          <w:szCs w:val="24"/>
        </w:rPr>
        <w:lastRenderedPageBreak/>
        <w:t>ошибки или ответа нет – 0 баллов. Всего 11 заданий, за которые можно получить максимально 22 балла.</w:t>
      </w:r>
      <w:r>
        <w:rPr>
          <w:rFonts w:ascii="Times New Roman" w:hAnsi="Times New Roman" w:cs="Times New Roman"/>
          <w:sz w:val="24"/>
          <w:szCs w:val="24"/>
        </w:rPr>
        <w:t xml:space="preserve"> Максимальный первичный балл за данную часть работы –  18 (по 2 балла за задание), что соответствует  36,7% от общего балла.</w:t>
      </w: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 xml:space="preserve"> Часть 2 содержит 5 заданий с развернутым ответом высокого уровня сложности (номера заданий  30 - 34), предусматривающих комплексную проверку усвоения на профильном уровне нескольких (от 3 до 5) элементов содержания из различных содержательных блоков.  Задания с развернутым ответом  подразделяются на следующие разновидности:  задания, проверяющие усвоение важнейших элементов содержания; задания, проверяющие усвоение знаний о взаимосвязях веществ различных классов; расчетные задачи. Задания этой части  ориентированы на проверку умений объяснять обусловленность свойств и применения веществ их составом и строением, характер взаимного влияния атомов в молекулах неорганических и органических веществ, сущность и закономерности протекания изученных типов реакций, проводить комбинированные расчеты по химическим уравнениям. Комбинирование осуществляется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определенной логике и с аргументацией отдельных положений. </w:t>
      </w:r>
    </w:p>
    <w:p>
      <w:pPr>
        <w:spacing w:after="0"/>
        <w:ind w:firstLine="682"/>
        <w:jc w:val="both"/>
        <w:outlineLvl w:val="0"/>
        <w:rPr>
          <w:rFonts w:ascii="Times New Roman" w:hAnsi="Times New Roman" w:cs="Times New Roman"/>
          <w:sz w:val="24"/>
          <w:szCs w:val="24"/>
        </w:rPr>
      </w:pPr>
      <w:r>
        <w:rPr>
          <w:rFonts w:ascii="Times New Roman" w:hAnsi="Times New Roman" w:cs="Times New Roman"/>
          <w:sz w:val="24"/>
          <w:szCs w:val="24"/>
        </w:rPr>
        <w:t xml:space="preserve">Задания № 33 и № 34 в работе 2017 года включают те же элементы содержания, но отличаются по формату, уровню сложности  и требуют другого алгоритма решения. </w:t>
      </w:r>
    </w:p>
    <w:p>
      <w:pPr>
        <w:spacing w:after="0"/>
        <w:ind w:firstLine="702"/>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Оценивание ответов во второй  части экзаменационной работы осуществляется экспертами на основе метода поэлементного анализа ответа, который делает необходимым обеспечение четкого соответствия формулировки условия задания проверяемым элементам содержания, и установление наличия этих  дидактических элементов  в ответах экзаменуемых, независимо от модели их ответа. Шкала оценивания устанавливается в зависимости от числа проверяемых элементов: 3 балла (задание № 30), 4 балла (задание № 31, 33, 34), 5 баллов (задание № 32). Максимальный первичный балл за данную часть работы – 20, что соответствует 33,3 % от общего балла.</w:t>
      </w:r>
    </w:p>
    <w:p>
      <w:pPr>
        <w:spacing w:after="0"/>
        <w:jc w:val="both"/>
        <w:rPr>
          <w:rFonts w:ascii="Times New Roman" w:hAnsi="Times New Roman" w:cs="Times New Roman"/>
          <w:b/>
          <w:bCs/>
          <w:sz w:val="24"/>
          <w:szCs w:val="24"/>
        </w:rPr>
      </w:pPr>
    </w:p>
    <w:p>
      <w:pPr>
        <w:pStyle w:val="3"/>
        <w:spacing w:before="0" w:after="0"/>
        <w:ind w:hanging="360"/>
        <w:rPr>
          <w:rFonts w:ascii="Times New Roman" w:hAnsi="Times New Roman" w:cs="Times New Roman"/>
          <w:smallCaps/>
          <w:sz w:val="24"/>
          <w:szCs w:val="24"/>
        </w:rPr>
      </w:pPr>
      <w:r>
        <w:rPr>
          <w:rFonts w:ascii="Times New Roman" w:hAnsi="Times New Roman" w:cs="Times New Roman"/>
          <w:smallCaps/>
          <w:sz w:val="24"/>
          <w:szCs w:val="24"/>
        </w:rPr>
        <w:tab/>
        <w:t>3.  ОСНОВНЫЕ РЕЗУЛЬТАТЫ ЕГЭ ПО ХИМИИ</w:t>
      </w:r>
    </w:p>
    <w:p>
      <w:pPr>
        <w:spacing w:after="0"/>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3.1 Диаграмма распределения участников ЕГЭ по учебному предмету по тестовым баллам в </w:t>
      </w: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143500" cy="32575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after="0"/>
        <w:jc w:val="both"/>
        <w:rPr>
          <w:rFonts w:ascii="Times New Roman" w:hAnsi="Times New Roman" w:cs="Times New Roman"/>
          <w:sz w:val="24"/>
          <w:szCs w:val="24"/>
        </w:rPr>
      </w:pPr>
    </w:p>
    <w:p>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3.2 Динамика результатов ЕГЭ по предмету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последние 3 года</w:t>
      </w:r>
    </w:p>
    <w:p>
      <w:pPr>
        <w:pStyle w:val="ListParagraph"/>
        <w:spacing w:after="0" w:line="240" w:lineRule="auto"/>
        <w:ind w:left="0"/>
        <w:jc w:val="right"/>
        <w:rPr>
          <w:rFonts w:ascii="Times New Roman" w:hAnsi="Times New Roman" w:cs="Times New Roman"/>
          <w:i/>
          <w:sz w:val="24"/>
          <w:szCs w:val="24"/>
          <w:lang w:val="en-US" w:eastAsia="ru-RU"/>
        </w:rPr>
      </w:pPr>
      <w:r>
        <w:rPr>
          <w:rFonts w:ascii="Times New Roman" w:hAnsi="Times New Roman" w:cs="Times New Roman"/>
          <w:i/>
          <w:sz w:val="24"/>
          <w:szCs w:val="24"/>
          <w:lang w:eastAsia="ru-RU"/>
        </w:rPr>
        <w:t>Таблица 5</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9"/>
        <w:gridCol w:w="1547"/>
        <w:gridCol w:w="1503"/>
        <w:gridCol w:w="1081"/>
      </w:tblGrid>
      <w:tr>
        <w:trPr>
          <w:trHeight w:val="338"/>
        </w:trPr>
        <w:tc>
          <w:tcPr>
            <w:tcW w:w="5337" w:type="dxa"/>
            <w:vMerge w:val="restart"/>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p>
        </w:tc>
        <w:tc>
          <w:tcPr>
            <w:tcW w:w="4131" w:type="dxa"/>
            <w:gridSpan w:val="3"/>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Архангельская область</w:t>
            </w:r>
          </w:p>
        </w:tc>
      </w:tr>
      <w:tr>
        <w:trPr>
          <w:trHeight w:val="155"/>
        </w:trPr>
        <w:tc>
          <w:tcPr>
            <w:tcW w:w="5337" w:type="dxa"/>
            <w:vMerge/>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5 г"/>
              </w:smartTagPr>
              <w:r>
                <w:rPr>
                  <w:rFonts w:ascii="Times New Roman" w:eastAsia="MS Mincho" w:hAnsi="Times New Roman" w:cs="Times New Roman"/>
                  <w:sz w:val="24"/>
                  <w:szCs w:val="24"/>
                </w:rPr>
                <w:t>2015 г</w:t>
              </w:r>
            </w:smartTag>
            <w:r>
              <w:rPr>
                <w:rFonts w:ascii="Times New Roman" w:eastAsia="MS Mincho" w:hAnsi="Times New Roman" w:cs="Times New Roman"/>
                <w:sz w:val="24"/>
                <w:szCs w:val="24"/>
              </w:rPr>
              <w:t>.</w:t>
            </w:r>
          </w:p>
        </w:tc>
        <w:tc>
          <w:tcPr>
            <w:tcW w:w="1503"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6 г"/>
              </w:smartTagPr>
              <w:r>
                <w:rPr>
                  <w:rFonts w:ascii="Times New Roman" w:eastAsia="MS Mincho" w:hAnsi="Times New Roman" w:cs="Times New Roman"/>
                  <w:sz w:val="24"/>
                  <w:szCs w:val="24"/>
                </w:rPr>
                <w:t>2016 г</w:t>
              </w:r>
            </w:smartTag>
            <w:r>
              <w:rPr>
                <w:rFonts w:ascii="Times New Roman" w:eastAsia="MS Mincho" w:hAnsi="Times New Roman" w:cs="Times New Roman"/>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7 г"/>
              </w:smartTagPr>
              <w:r>
                <w:rPr>
                  <w:rFonts w:ascii="Times New Roman" w:eastAsia="MS Mincho" w:hAnsi="Times New Roman" w:cs="Times New Roman"/>
                  <w:sz w:val="24"/>
                  <w:szCs w:val="24"/>
                </w:rPr>
                <w:t>2017 г</w:t>
              </w:r>
            </w:smartTag>
            <w:r>
              <w:rPr>
                <w:rFonts w:ascii="Times New Roman" w:eastAsia="MS Mincho" w:hAnsi="Times New Roman" w:cs="Times New Roman"/>
                <w:sz w:val="24"/>
                <w:szCs w:val="24"/>
              </w:rPr>
              <w:t>.</w:t>
            </w:r>
          </w:p>
        </w:tc>
      </w:tr>
      <w:tr>
        <w:trPr>
          <w:trHeight w:val="349"/>
        </w:trPr>
        <w:tc>
          <w:tcPr>
            <w:tcW w:w="5337" w:type="dxa"/>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Не преодолели минимального балла</w:t>
            </w:r>
          </w:p>
        </w:tc>
        <w:tc>
          <w:tcPr>
            <w:tcW w:w="1547"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6,6 </w:t>
            </w:r>
          </w:p>
        </w:tc>
        <w:tc>
          <w:tcPr>
            <w:tcW w:w="1503"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13,04 </w:t>
            </w:r>
          </w:p>
        </w:tc>
        <w:tc>
          <w:tcPr>
            <w:tcW w:w="1081"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12,82</w:t>
            </w:r>
          </w:p>
        </w:tc>
      </w:tr>
      <w:tr>
        <w:trPr>
          <w:trHeight w:val="354"/>
        </w:trPr>
        <w:tc>
          <w:tcPr>
            <w:tcW w:w="5337" w:type="dxa"/>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Средний балл</w:t>
            </w:r>
          </w:p>
        </w:tc>
        <w:tc>
          <w:tcPr>
            <w:tcW w:w="1547"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58,8</w:t>
            </w:r>
          </w:p>
        </w:tc>
        <w:tc>
          <w:tcPr>
            <w:tcW w:w="1503"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53,68</w:t>
            </w:r>
          </w:p>
        </w:tc>
        <w:tc>
          <w:tcPr>
            <w:tcW w:w="1081"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54,44</w:t>
            </w:r>
          </w:p>
        </w:tc>
      </w:tr>
      <w:tr>
        <w:trPr>
          <w:trHeight w:val="338"/>
        </w:trPr>
        <w:tc>
          <w:tcPr>
            <w:tcW w:w="5337" w:type="dxa"/>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Получили от 81 до 100 баллов</w:t>
            </w:r>
          </w:p>
        </w:tc>
        <w:tc>
          <w:tcPr>
            <w:tcW w:w="1547"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5,38</w:t>
            </w:r>
          </w:p>
        </w:tc>
        <w:tc>
          <w:tcPr>
            <w:tcW w:w="1503"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3,85</w:t>
            </w:r>
          </w:p>
        </w:tc>
        <w:tc>
          <w:tcPr>
            <w:tcW w:w="1081"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6,89</w:t>
            </w:r>
          </w:p>
        </w:tc>
      </w:tr>
      <w:tr>
        <w:trPr>
          <w:trHeight w:val="338"/>
        </w:trPr>
        <w:tc>
          <w:tcPr>
            <w:tcW w:w="5337" w:type="dxa"/>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Получили 100 баллов</w:t>
            </w:r>
          </w:p>
        </w:tc>
        <w:tc>
          <w:tcPr>
            <w:tcW w:w="1547"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1,05</w:t>
            </w:r>
          </w:p>
        </w:tc>
        <w:tc>
          <w:tcPr>
            <w:tcW w:w="1503"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0,16</w:t>
            </w:r>
          </w:p>
        </w:tc>
      </w:tr>
    </w:tbl>
    <w:p>
      <w:pPr>
        <w:spacing w:after="0"/>
        <w:jc w:val="both"/>
        <w:rPr>
          <w:rFonts w:ascii="Times New Roman" w:hAnsi="Times New Roman" w:cs="Times New Roman"/>
          <w:sz w:val="24"/>
          <w:szCs w:val="24"/>
        </w:rPr>
      </w:pPr>
    </w:p>
    <w:p>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p>
    <w:p>
      <w:pPr>
        <w:tabs>
          <w:tab w:val="left" w:pos="709"/>
        </w:tabs>
        <w:spacing w:after="0"/>
        <w:ind w:firstLine="720"/>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3.3. Результаты по группам участников экзамена с различным уровнем подготовки:</w:t>
      </w:r>
    </w:p>
    <w:p>
      <w:pPr>
        <w:pStyle w:val="ListParagraph"/>
        <w:spacing w:after="0" w:line="240" w:lineRule="auto"/>
        <w:ind w:left="0"/>
        <w:rPr>
          <w:rFonts w:ascii="Times New Roman" w:hAnsi="Times New Roman" w:cs="Times New Roman"/>
          <w:b/>
          <w:bCs/>
          <w:sz w:val="24"/>
          <w:szCs w:val="24"/>
          <w:lang w:eastAsia="ru-RU"/>
        </w:rPr>
      </w:pPr>
    </w:p>
    <w:p>
      <w:pPr>
        <w:pStyle w:val="ListParagraph"/>
        <w:spacing w:after="0" w:line="240" w:lineRule="auto"/>
        <w:ind w:left="0"/>
        <w:rPr>
          <w:rFonts w:ascii="Times New Roman" w:hAnsi="Times New Roman" w:cs="Times New Roman"/>
          <w:sz w:val="24"/>
          <w:szCs w:val="24"/>
          <w:lang w:eastAsia="ru-RU"/>
        </w:rPr>
      </w:pPr>
      <w:r>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с учетом категории участников ЕГЭ </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6"/>
        <w:gridCol w:w="1831"/>
        <w:gridCol w:w="1832"/>
        <w:gridCol w:w="1832"/>
      </w:tblGrid>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текущего года, обучающиеся по программам СОО</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текущего года, обучающиеся по программам СПО</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прошлых лет</w:t>
            </w:r>
          </w:p>
        </w:tc>
      </w:tr>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набравших балл ниже минимального </w:t>
            </w: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11,46</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47,62</w:t>
            </w:r>
          </w:p>
        </w:tc>
      </w:tr>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тестовый балл от минимального балла до 60 баллов</w:t>
            </w: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48,67</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42,86</w:t>
            </w:r>
          </w:p>
        </w:tc>
      </w:tr>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61 до 80 баллов    </w:t>
            </w: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32,72</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9,52</w:t>
            </w:r>
          </w:p>
        </w:tc>
      </w:tr>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81 до 100 баллов    </w:t>
            </w: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6,98</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4111"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Количество выпускников, получивших 100 баллов</w:t>
            </w:r>
          </w:p>
        </w:tc>
        <w:tc>
          <w:tcPr>
            <w:tcW w:w="1845"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0,17</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pPr>
        <w:pStyle w:val="ListParagraph"/>
        <w:spacing w:after="0" w:line="240" w:lineRule="auto"/>
        <w:ind w:left="0"/>
        <w:jc w:val="both"/>
        <w:rPr>
          <w:rFonts w:ascii="Times New Roman" w:hAnsi="Times New Roman" w:cs="Times New Roman"/>
          <w:b/>
          <w:bCs/>
          <w:sz w:val="24"/>
          <w:szCs w:val="24"/>
          <w:lang w:eastAsia="ru-RU"/>
        </w:rPr>
      </w:pPr>
    </w:p>
    <w:p>
      <w:pPr>
        <w:pStyle w:val="ListParagraph"/>
        <w:spacing w:after="0" w:line="240" w:lineRule="auto"/>
        <w:ind w:left="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с учетом типа ОО </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1055"/>
        <w:gridCol w:w="1222"/>
        <w:gridCol w:w="1139"/>
        <w:gridCol w:w="1593"/>
        <w:gridCol w:w="1332"/>
        <w:gridCol w:w="1022"/>
      </w:tblGrid>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both"/>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Лицеи</w:t>
            </w: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Гимназии</w:t>
            </w: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Средние школы</w:t>
            </w: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Школы с углублённым изучением отдельных  предметов</w:t>
            </w: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Открытые/</w:t>
            </w:r>
          </w:p>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вечерние школы</w:t>
            </w:r>
          </w:p>
        </w:tc>
        <w:tc>
          <w:tcPr>
            <w:tcW w:w="117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Иные ОО</w:t>
            </w:r>
          </w:p>
        </w:tc>
      </w:tr>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набравших балл ниже минимального </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3,39</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6,94</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13,35</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4,65</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тестовый балл от минимального балла до 60 баллов</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25,42</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36,11</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52,69</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65,12</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61 до 80 баллов    </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55,93</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44,44</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28,34</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27,91</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81 до 100 баллов    </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13,56</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12,5</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5,62</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2,33</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tc>
          <w:tcPr>
            <w:tcW w:w="252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Количество выпускников, получивших 100 баллов</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1,69</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pPr>
        <w:pStyle w:val="ListParagraph"/>
        <w:spacing w:after="0" w:line="240" w:lineRule="auto"/>
        <w:ind w:left="0"/>
        <w:rPr>
          <w:rFonts w:ascii="Times New Roman" w:hAnsi="Times New Roman" w:cs="Times New Roman"/>
          <w:sz w:val="24"/>
          <w:szCs w:val="24"/>
          <w:lang w:eastAsia="ru-RU"/>
        </w:rPr>
      </w:pPr>
    </w:p>
    <w:p>
      <w:pPr>
        <w:pStyle w:val="ListParagraph"/>
        <w:spacing w:after="0" w:line="240" w:lineRule="auto"/>
        <w:ind w:left="0"/>
        <w:rPr>
          <w:rFonts w:ascii="Times New Roman" w:hAnsi="Times New Roman" w:cs="Times New Roman"/>
          <w:sz w:val="24"/>
          <w:szCs w:val="24"/>
          <w:lang w:eastAsia="ru-RU"/>
        </w:rPr>
      </w:pPr>
    </w:p>
    <w:p>
      <w:pPr>
        <w:pStyle w:val="ListParagraph"/>
        <w:spacing w:after="0" w:line="240" w:lineRule="auto"/>
        <w:ind w:left="0"/>
        <w:rPr>
          <w:rFonts w:ascii="Times New Roman" w:hAnsi="Times New Roman" w:cs="Times New Roman"/>
          <w:sz w:val="24"/>
          <w:szCs w:val="24"/>
          <w:lang w:eastAsia="ru-RU"/>
        </w:rPr>
      </w:pPr>
    </w:p>
    <w:p>
      <w:pPr>
        <w:pStyle w:val="ListParagraph"/>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Основные результаты ЕГЭ по предмету в сравнении по АТЕ</w:t>
      </w:r>
    </w:p>
    <w:p>
      <w:pPr>
        <w:pStyle w:val="ListParagraph"/>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rPr>
        <w:t>Таблица 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296"/>
        <w:gridCol w:w="1296"/>
        <w:gridCol w:w="1296"/>
        <w:gridCol w:w="1296"/>
        <w:gridCol w:w="1116"/>
      </w:tblGrid>
      <w:tr>
        <w:trPr>
          <w:trHeight w:val="186"/>
        </w:trPr>
        <w:tc>
          <w:tcPr>
            <w:tcW w:w="3168" w:type="dxa"/>
            <w:vMerge w:val="restart"/>
            <w:tcBorders>
              <w:top w:val="single" w:sz="4" w:space="0" w:color="auto"/>
              <w:left w:val="single" w:sz="4" w:space="0" w:color="auto"/>
              <w:bottom w:val="single" w:sz="4" w:space="0" w:color="auto"/>
              <w:right w:val="single" w:sz="4" w:space="0" w:color="auto"/>
            </w:tcBorders>
          </w:tcPr>
          <w:p>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АТЕ</w:t>
            </w:r>
          </w:p>
        </w:tc>
        <w:tc>
          <w:tcPr>
            <w:tcW w:w="6300" w:type="dxa"/>
            <w:gridSpan w:val="5"/>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b/>
                <w:bCs/>
                <w:sz w:val="24"/>
                <w:szCs w:val="24"/>
              </w:rPr>
            </w:pPr>
            <w:proofErr w:type="gramStart"/>
            <w:r>
              <w:rPr>
                <w:rFonts w:ascii="Times New Roman" w:hAnsi="Times New Roman" w:cs="Times New Roman"/>
                <w:b/>
                <w:bCs/>
                <w:sz w:val="24"/>
                <w:szCs w:val="24"/>
                <w:lang w:eastAsia="ru-RU"/>
              </w:rPr>
              <w:t>Доля</w:t>
            </w:r>
            <w:r>
              <w:rPr>
                <w:rFonts w:ascii="Times New Roman" w:hAnsi="Times New Roman" w:cs="Times New Roman"/>
                <w:b/>
                <w:bCs/>
                <w:sz w:val="24"/>
                <w:szCs w:val="24"/>
              </w:rPr>
              <w:t xml:space="preserve"> участников (в %), получивших тестовый балл</w:t>
            </w:r>
            <w:proofErr w:type="gramEnd"/>
          </w:p>
        </w:tc>
      </w:tr>
      <w:tr>
        <w:trPr>
          <w:trHeight w:val="1342"/>
        </w:trPr>
        <w:tc>
          <w:tcPr>
            <w:tcW w:w="3168" w:type="dxa"/>
            <w:vMerge/>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ниже минимального</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от минимального балла до 60 баллов</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от 61 до 80 баллов</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от 81 до 100 баллов</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100 баллов</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ОО, подведомственные Министерству образования и науки Архангельской области</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56,25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0,06</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«Вельский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Верхнетоемский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15,38</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46,15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30,77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7,69</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Вилегодский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54,55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36,36</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Виноградовский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Каргопольский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27,27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45,45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27,27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«Коношский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28,57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57,14</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66,67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Красноборский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«Ленский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Лешуконский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«Мезенский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«Няндомский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58,33</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«Онежский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Пинежский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68,75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18,75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31,25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«Приморский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36,36</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54,55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64,29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21,43</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МО «Холмогорский </w:t>
            </w:r>
            <w:r>
              <w:rPr>
                <w:rFonts w:ascii="Times New Roman" w:hAnsi="Times New Roman" w:cs="Times New Roman"/>
                <w:sz w:val="24"/>
                <w:szCs w:val="24"/>
              </w:rPr>
              <w:lastRenderedPageBreak/>
              <w:t>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71,43</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14,29</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lastRenderedPageBreak/>
              <w:t>МО «Шенкурский муниципальный район»</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«Город Архангельск»</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13,59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41,30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35,87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9,24</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«Город Коряжма»</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4,17</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8,33</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«Котлас»</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56,25</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МО «Город </w:t>
            </w:r>
            <w:proofErr w:type="spellStart"/>
            <w:r>
              <w:rPr>
                <w:rFonts w:ascii="Times New Roman" w:hAnsi="Times New Roman" w:cs="Times New Roman"/>
                <w:sz w:val="24"/>
                <w:szCs w:val="24"/>
              </w:rPr>
              <w:t>Новодвинск</w:t>
            </w:r>
            <w:proofErr w:type="spellEnd"/>
            <w:r>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85,71</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55,56</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0,04</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«Северодвинск»</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7,76</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45,69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38,79</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7,76</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0,01</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«Мирный»</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316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МО «Новая Земля»</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pPr>
        <w:pStyle w:val="ListParagraph"/>
        <w:spacing w:after="0" w:line="240" w:lineRule="auto"/>
        <w:ind w:left="0"/>
        <w:jc w:val="both"/>
        <w:rPr>
          <w:rFonts w:ascii="Times New Roman" w:hAnsi="Times New Roman" w:cs="Times New Roman"/>
          <w:sz w:val="24"/>
          <w:szCs w:val="24"/>
          <w:lang w:eastAsia="ru-RU"/>
        </w:rPr>
      </w:pPr>
    </w:p>
    <w:p>
      <w:pPr>
        <w:pStyle w:val="ListParagraph"/>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rPr>
        <w:t xml:space="preserve">3.4 Перечень ОО, продемонстрировавшие наиболее высокие результаты ЕГЭ по химии: </w:t>
      </w:r>
    </w:p>
    <w:p>
      <w:pPr>
        <w:spacing w:after="0"/>
        <w:ind w:firstLine="708"/>
        <w:jc w:val="right"/>
        <w:rPr>
          <w:rFonts w:ascii="Times New Roman" w:hAnsi="Times New Roman" w:cs="Times New Roman"/>
          <w:i/>
          <w:sz w:val="24"/>
          <w:szCs w:val="24"/>
        </w:rPr>
      </w:pPr>
      <w:r>
        <w:rPr>
          <w:rFonts w:ascii="Times New Roman" w:hAnsi="Times New Roman" w:cs="Times New Roman"/>
          <w:i/>
          <w:sz w:val="24"/>
          <w:szCs w:val="24"/>
        </w:rPr>
        <w:t>Таблица 9</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7"/>
        <w:gridCol w:w="692"/>
        <w:gridCol w:w="1451"/>
        <w:gridCol w:w="1386"/>
        <w:gridCol w:w="1834"/>
      </w:tblGrid>
      <w:tr>
        <w:trPr>
          <w:trHeight w:val="643"/>
        </w:trPr>
        <w:tc>
          <w:tcPr>
            <w:tcW w:w="4137" w:type="dxa"/>
            <w:vMerge w:val="restart"/>
            <w:tcBorders>
              <w:top w:val="single" w:sz="4" w:space="0" w:color="auto"/>
              <w:left w:val="single" w:sz="4" w:space="0" w:color="auto"/>
              <w:bottom w:val="single" w:sz="4" w:space="0" w:color="auto"/>
              <w:right w:val="single" w:sz="4" w:space="0" w:color="auto"/>
            </w:tcBorders>
            <w:vAlign w:val="center"/>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Название ОО</w:t>
            </w:r>
          </w:p>
        </w:tc>
        <w:tc>
          <w:tcPr>
            <w:tcW w:w="692" w:type="dxa"/>
            <w:vMerge w:val="restart"/>
            <w:tcBorders>
              <w:top w:val="single" w:sz="4" w:space="0" w:color="auto"/>
              <w:left w:val="single" w:sz="4" w:space="0" w:color="auto"/>
              <w:bottom w:val="single" w:sz="4" w:space="0" w:color="auto"/>
              <w:right w:val="single" w:sz="4" w:space="0" w:color="auto"/>
            </w:tcBorders>
            <w:textDirection w:val="btLr"/>
            <w:vAlign w:val="center"/>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w:t>
            </w:r>
            <w:proofErr w:type="gramStart"/>
            <w:r>
              <w:rPr>
                <w:rFonts w:ascii="Times New Roman" w:hAnsi="Times New Roman" w:cs="Times New Roman"/>
                <w:sz w:val="24"/>
                <w:szCs w:val="24"/>
                <w:lang w:eastAsia="ru-RU"/>
              </w:rPr>
              <w:t>сдававших</w:t>
            </w:r>
            <w:proofErr w:type="gramEnd"/>
          </w:p>
        </w:tc>
        <w:tc>
          <w:tcPr>
            <w:tcW w:w="4671" w:type="dxa"/>
            <w:gridSpan w:val="3"/>
            <w:tcBorders>
              <w:top w:val="single" w:sz="4" w:space="0" w:color="auto"/>
              <w:left w:val="single" w:sz="4" w:space="0" w:color="auto"/>
              <w:bottom w:val="single" w:sz="4" w:space="0" w:color="auto"/>
              <w:right w:val="single" w:sz="4" w:space="0" w:color="auto"/>
            </w:tcBorders>
            <w:vAlign w:val="center"/>
          </w:tcPr>
          <w:p>
            <w:pPr>
              <w:pStyle w:val="11"/>
              <w:spacing w:after="0" w:line="240" w:lineRule="auto"/>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Доля </w:t>
            </w:r>
            <w:r>
              <w:rPr>
                <w:rFonts w:ascii="Times New Roman" w:hAnsi="Times New Roman" w:cs="Times New Roman"/>
                <w:b/>
                <w:bCs/>
                <w:sz w:val="24"/>
                <w:szCs w:val="24"/>
              </w:rPr>
              <w:t>(в %)</w:t>
            </w:r>
            <w:r>
              <w:rPr>
                <w:rFonts w:ascii="Times New Roman" w:hAnsi="Times New Roman" w:cs="Times New Roman"/>
                <w:b/>
                <w:bCs/>
                <w:sz w:val="24"/>
                <w:szCs w:val="24"/>
                <w:lang w:eastAsia="ru-RU"/>
              </w:rPr>
              <w:t xml:space="preserve"> участников, получивших тестовый балл</w:t>
            </w:r>
          </w:p>
        </w:tc>
      </w:tr>
      <w:tr>
        <w:trPr>
          <w:trHeight w:val="903"/>
        </w:trPr>
        <w:tc>
          <w:tcPr>
            <w:tcW w:w="4137" w:type="dxa"/>
            <w:vMerge/>
            <w:tcBorders>
              <w:top w:val="single" w:sz="4" w:space="0" w:color="auto"/>
              <w:left w:val="single" w:sz="4" w:space="0" w:color="auto"/>
              <w:bottom w:val="single" w:sz="4" w:space="0" w:color="auto"/>
              <w:right w:val="single" w:sz="4" w:space="0" w:color="auto"/>
            </w:tcBorders>
          </w:tcPr>
          <w:p>
            <w:pPr>
              <w:pStyle w:val="11"/>
              <w:spacing w:after="0" w:line="240" w:lineRule="auto"/>
              <w:ind w:left="0"/>
              <w:rPr>
                <w:rFonts w:ascii="Times New Roman" w:hAnsi="Times New Roman" w:cs="Times New Roman"/>
                <w:sz w:val="24"/>
                <w:szCs w:val="24"/>
                <w:lang w:eastAsia="ru-RU"/>
              </w:rPr>
            </w:pPr>
          </w:p>
        </w:tc>
        <w:tc>
          <w:tcPr>
            <w:tcW w:w="692" w:type="dxa"/>
            <w:vMerge/>
            <w:tcBorders>
              <w:top w:val="single" w:sz="4" w:space="0" w:color="auto"/>
              <w:left w:val="single" w:sz="4" w:space="0" w:color="auto"/>
              <w:bottom w:val="single" w:sz="4" w:space="0" w:color="auto"/>
              <w:right w:val="single" w:sz="4" w:space="0" w:color="auto"/>
            </w:tcBorders>
          </w:tcPr>
          <w:p>
            <w:pPr>
              <w:pStyle w:val="11"/>
              <w:spacing w:after="0" w:line="240" w:lineRule="auto"/>
              <w:ind w:left="0"/>
              <w:jc w:val="center"/>
              <w:rPr>
                <w:rFonts w:ascii="Times New Roman" w:hAnsi="Times New Roman" w:cs="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vAlign w:val="center"/>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81 до 100 баллов</w:t>
            </w:r>
          </w:p>
        </w:tc>
        <w:tc>
          <w:tcPr>
            <w:tcW w:w="1386" w:type="dxa"/>
            <w:tcBorders>
              <w:top w:val="single" w:sz="4" w:space="0" w:color="auto"/>
              <w:left w:val="single" w:sz="4" w:space="0" w:color="auto"/>
              <w:bottom w:val="single" w:sz="4" w:space="0" w:color="auto"/>
              <w:right w:val="single" w:sz="4" w:space="0" w:color="auto"/>
            </w:tcBorders>
            <w:vAlign w:val="center"/>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61 до 80 баллов</w:t>
            </w:r>
          </w:p>
        </w:tc>
        <w:tc>
          <w:tcPr>
            <w:tcW w:w="1834" w:type="dxa"/>
            <w:tcBorders>
              <w:top w:val="single" w:sz="4" w:space="0" w:color="auto"/>
              <w:left w:val="single" w:sz="4" w:space="0" w:color="auto"/>
              <w:bottom w:val="single" w:sz="4" w:space="0" w:color="auto"/>
              <w:right w:val="single" w:sz="4" w:space="0" w:color="auto"/>
            </w:tcBorders>
            <w:vAlign w:val="center"/>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ниже минимального балла</w:t>
            </w:r>
          </w:p>
        </w:tc>
      </w:tr>
      <w:tr>
        <w:trPr>
          <w:trHeight w:val="851"/>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общеобразовательная школа № 9», г. Северодвинск</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«Савинская средняя школа».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район</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spellStart"/>
            <w:r>
              <w:rPr>
                <w:rFonts w:ascii="Times New Roman" w:hAnsi="Times New Roman" w:cs="Times New Roman"/>
                <w:sz w:val="24"/>
                <w:szCs w:val="24"/>
              </w:rPr>
              <w:t>Белогорская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Холмогорский район</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 </w:t>
            </w:r>
            <w:smartTag w:uri="urn:schemas-microsoft-com:office:smarttags" w:element="metricconverter">
              <w:smartTagPr>
                <w:attr w:name="ProductID" w:val="4 г"/>
              </w:smartTagPr>
              <w:r>
                <w:rPr>
                  <w:rFonts w:ascii="Times New Roman" w:hAnsi="Times New Roman" w:cs="Times New Roman"/>
                  <w:sz w:val="24"/>
                  <w:szCs w:val="24"/>
                </w:rPr>
                <w:t>4 г</w:t>
              </w:r>
            </w:smartTag>
            <w:r>
              <w:rPr>
                <w:rFonts w:ascii="Times New Roman" w:hAnsi="Times New Roman" w:cs="Times New Roman"/>
                <w:sz w:val="24"/>
                <w:szCs w:val="24"/>
              </w:rPr>
              <w:t>. Вельска»</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42,86</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28,57</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1"/>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«Общеобразовательный лицей №3», </w:t>
            </w:r>
          </w:p>
          <w:p>
            <w:pPr>
              <w:spacing w:after="0"/>
              <w:rPr>
                <w:rFonts w:ascii="Times New Roman" w:hAnsi="Times New Roman" w:cs="Times New Roman"/>
                <w:sz w:val="24"/>
                <w:szCs w:val="24"/>
              </w:rPr>
            </w:pPr>
            <w:r>
              <w:rPr>
                <w:rFonts w:ascii="Times New Roman" w:hAnsi="Times New Roman" w:cs="Times New Roman"/>
                <w:sz w:val="24"/>
                <w:szCs w:val="24"/>
              </w:rPr>
              <w:t>г. Котлас</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66,67</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общеобразовательная школа № 29», г. Северодвинск</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66,67</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муниципального образования «Город Архангельск» «Гимназия № 24»</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lastRenderedPageBreak/>
              <w:t>Муниципальное бюджетное общеобразовательное учреждение муниципального образования «Город Архангельск»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 43»</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33,33</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муниципального образования «Город Архангельск»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 17»</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25,00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50,00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общеобразовательная школа № 4», г. Котлас</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25,00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50,00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1"/>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общеобразовательная школа № 2», г. Северодвинск</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25,00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50,00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муниципального образования «Город Архангельск» «Гимназия № 6»</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24,14</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55,17</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Государственное бюджетное нетиповое образовательное учреждение Архангельской области «Архангельский государственный лицей имени М.В. Ломоносова»</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23,81</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52,38</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trPr>
          <w:trHeight w:val="852"/>
        </w:trPr>
        <w:tc>
          <w:tcPr>
            <w:tcW w:w="4137" w:type="dxa"/>
            <w:tcBorders>
              <w:top w:val="single" w:sz="4" w:space="0" w:color="auto"/>
              <w:left w:val="single" w:sz="4" w:space="0" w:color="auto"/>
              <w:bottom w:val="single" w:sz="4" w:space="0" w:color="auto"/>
              <w:right w:val="single" w:sz="4" w:space="0" w:color="auto"/>
            </w:tcBorders>
            <w:vAlign w:val="bottom"/>
          </w:tcPr>
          <w:p>
            <w:pPr>
              <w:spacing w:after="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«Шенкурская средняя  школа»</w:t>
            </w:r>
          </w:p>
        </w:tc>
        <w:tc>
          <w:tcPr>
            <w:tcW w:w="692"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5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20,00</w:t>
            </w:r>
          </w:p>
        </w:tc>
        <w:tc>
          <w:tcPr>
            <w:tcW w:w="138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80,00</w:t>
            </w:r>
          </w:p>
        </w:tc>
        <w:tc>
          <w:tcPr>
            <w:tcW w:w="183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0</w:t>
            </w:r>
          </w:p>
        </w:tc>
      </w:tr>
    </w:tbl>
    <w:p>
      <w:pPr>
        <w:pStyle w:val="11"/>
        <w:spacing w:after="0" w:line="240" w:lineRule="auto"/>
        <w:ind w:left="0"/>
        <w:rPr>
          <w:rFonts w:ascii="Times New Roman" w:hAnsi="Times New Roman" w:cs="Times New Roman"/>
          <w:sz w:val="24"/>
          <w:szCs w:val="24"/>
        </w:rPr>
      </w:pPr>
    </w:p>
    <w:p>
      <w:pPr>
        <w:numPr>
          <w:ilvl w:val="0"/>
          <w:numId w:val="2"/>
        </w:numPr>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Средний балл по региону по сравнению с </w:t>
      </w:r>
      <w:smartTag w:uri="urn:schemas-microsoft-com:office:smarttags" w:element="metricconverter">
        <w:smartTagPr>
          <w:attr w:name="ProductID" w:val="2016 г"/>
        </w:smartTagPr>
        <w:r>
          <w:rPr>
            <w:rFonts w:ascii="Times New Roman" w:hAnsi="Times New Roman" w:cs="Times New Roman"/>
            <w:color w:val="000000"/>
            <w:sz w:val="24"/>
            <w:szCs w:val="24"/>
          </w:rPr>
          <w:t>2016 г</w:t>
        </w:r>
      </w:smartTag>
      <w:r>
        <w:rPr>
          <w:rFonts w:ascii="Times New Roman" w:hAnsi="Times New Roman" w:cs="Times New Roman"/>
          <w:color w:val="000000"/>
          <w:sz w:val="24"/>
          <w:szCs w:val="24"/>
        </w:rPr>
        <w:t xml:space="preserve">. увеличился незначительно, на 0,76 балла. </w:t>
      </w:r>
    </w:p>
    <w:p>
      <w:pPr>
        <w:numPr>
          <w:ilvl w:val="0"/>
          <w:numId w:val="2"/>
        </w:numPr>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учащихся, не преодолевших минимального балла, по сравнению с </w:t>
      </w:r>
      <w:smartTag w:uri="urn:schemas-microsoft-com:office:smarttags" w:element="metricconverter">
        <w:smartTagPr>
          <w:attr w:name="ProductID" w:val="2016 г"/>
        </w:smartTagPr>
        <w:r>
          <w:rPr>
            <w:rFonts w:ascii="Times New Roman" w:hAnsi="Times New Roman" w:cs="Times New Roman"/>
            <w:color w:val="000000"/>
            <w:sz w:val="24"/>
            <w:szCs w:val="24"/>
          </w:rPr>
          <w:t>2016 г</w:t>
        </w:r>
      </w:smartTag>
      <w:r>
        <w:rPr>
          <w:rFonts w:ascii="Times New Roman" w:hAnsi="Times New Roman" w:cs="Times New Roman"/>
          <w:color w:val="000000"/>
          <w:sz w:val="24"/>
          <w:szCs w:val="24"/>
        </w:rPr>
        <w:t>. уменьшилось незначительно, на 0,22%.</w:t>
      </w:r>
    </w:p>
    <w:p>
      <w:pPr>
        <w:numPr>
          <w:ilvl w:val="0"/>
          <w:numId w:val="2"/>
        </w:numPr>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Значительно увеличилось по сравнению с </w:t>
      </w:r>
      <w:smartTag w:uri="urn:schemas-microsoft-com:office:smarttags" w:element="metricconverter">
        <w:smartTagPr>
          <w:attr w:name="ProductID" w:val="2016 г"/>
        </w:smartTagPr>
        <w:r>
          <w:rPr>
            <w:rFonts w:ascii="Times New Roman" w:hAnsi="Times New Roman" w:cs="Times New Roman"/>
            <w:color w:val="000000"/>
            <w:sz w:val="24"/>
            <w:szCs w:val="24"/>
          </w:rPr>
          <w:t>2016 г</w:t>
        </w:r>
      </w:smartTag>
      <w:r>
        <w:rPr>
          <w:rFonts w:ascii="Times New Roman" w:hAnsi="Times New Roman" w:cs="Times New Roman"/>
          <w:color w:val="000000"/>
          <w:sz w:val="24"/>
          <w:szCs w:val="24"/>
        </w:rPr>
        <w:t>. количество учащихся, получивших от 81 до 100 баллов, раз.  1 выпускник  набрал  100 баллов.</w:t>
      </w:r>
    </w:p>
    <w:p>
      <w:pPr>
        <w:numPr>
          <w:ilvl w:val="0"/>
          <w:numId w:val="2"/>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color w:val="000000"/>
          <w:sz w:val="24"/>
          <w:szCs w:val="24"/>
        </w:rPr>
        <w:t>Все в</w:t>
      </w:r>
      <w:r>
        <w:rPr>
          <w:rFonts w:ascii="Times New Roman" w:hAnsi="Times New Roman" w:cs="Times New Roman"/>
          <w:sz w:val="24"/>
          <w:szCs w:val="24"/>
        </w:rPr>
        <w:t xml:space="preserve">ыпускники текущего года, обучающиеся по программам СПО, и почти половина (47,62%)  выпускников прошлых лет получили баллы ниже минимального уровня. </w:t>
      </w:r>
      <w:r>
        <w:rPr>
          <w:rFonts w:ascii="Times New Roman" w:hAnsi="Times New Roman" w:cs="Times New Roman"/>
          <w:color w:val="000000"/>
          <w:sz w:val="24"/>
          <w:szCs w:val="24"/>
        </w:rPr>
        <w:t xml:space="preserve">Выпускники текущего года, обучающиеся по программам СОО, продемонстрировали более высокие результаты.  </w:t>
      </w:r>
    </w:p>
    <w:p>
      <w:pPr>
        <w:numPr>
          <w:ilvl w:val="0"/>
          <w:numId w:val="2"/>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65,12%</w:t>
      </w:r>
      <w:r>
        <w:rPr>
          <w:rFonts w:ascii="Times New Roman" w:hAnsi="Times New Roman" w:cs="Times New Roman"/>
          <w:color w:val="000000"/>
          <w:sz w:val="24"/>
          <w:szCs w:val="24"/>
        </w:rPr>
        <w:t xml:space="preserve"> выпускников  школ с углублённым изучением отдельных предметов  получили  от минимального балла до 60 баллов. </w:t>
      </w:r>
      <w:r>
        <w:rPr>
          <w:rFonts w:ascii="Times New Roman" w:hAnsi="Times New Roman" w:cs="Times New Roman"/>
          <w:sz w:val="24"/>
          <w:szCs w:val="24"/>
        </w:rPr>
        <w:t>Выпускники лицеев   показали более высокие результаты по сравнению с выпускниками гимназий и  школ с углубленным изучением отдельных предметов и иных ОО: 55,93%  лицеистов набрали от 61 до 80 баллов,  13,56% - от 81 до 100 баллов, 1,69% набрали  100 баллов</w:t>
      </w:r>
    </w:p>
    <w:p>
      <w:pPr>
        <w:pStyle w:val="21"/>
        <w:numPr>
          <w:ilvl w:val="0"/>
          <w:numId w:val="2"/>
        </w:numPr>
        <w:tabs>
          <w:tab w:val="left" w:pos="1080"/>
        </w:tabs>
        <w:spacing w:after="0" w:line="240" w:lineRule="auto"/>
        <w:ind w:left="0"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Самая большая доля участников, получивших </w:t>
      </w:r>
      <w:r>
        <w:rPr>
          <w:rFonts w:ascii="Times New Roman" w:hAnsi="Times New Roman" w:cs="Times New Roman"/>
          <w:sz w:val="24"/>
          <w:szCs w:val="24"/>
        </w:rPr>
        <w:t xml:space="preserve">тестовый балл от 81 до 100 баллов в Вельском и Шенкурском районах - 20%, в Холмогорском районе 14,29%,  в городе Котласе -12,5% . Есть участники, получившие тестовый балл от  61 до 80,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Плесецком</w:t>
      </w:r>
      <w:proofErr w:type="gramEnd"/>
      <w:r>
        <w:rPr>
          <w:rFonts w:ascii="Times New Roman" w:hAnsi="Times New Roman" w:cs="Times New Roman"/>
          <w:sz w:val="24"/>
          <w:szCs w:val="24"/>
        </w:rPr>
        <w:t xml:space="preserve">  районе – 6,25%, </w:t>
      </w:r>
      <w:proofErr w:type="spellStart"/>
      <w:r>
        <w:rPr>
          <w:rFonts w:ascii="Times New Roman" w:hAnsi="Times New Roman" w:cs="Times New Roman"/>
          <w:sz w:val="24"/>
          <w:szCs w:val="24"/>
        </w:rPr>
        <w:t>Верхнетоемском</w:t>
      </w:r>
      <w:proofErr w:type="spellEnd"/>
      <w:r>
        <w:rPr>
          <w:rFonts w:ascii="Times New Roman" w:hAnsi="Times New Roman" w:cs="Times New Roman"/>
          <w:sz w:val="24"/>
          <w:szCs w:val="24"/>
        </w:rPr>
        <w:t xml:space="preserve"> районе – 7,69%,  в Архангельске 9,24%, Коряжме - 8,33%, Северодвинске - 7,76%.</w:t>
      </w:r>
    </w:p>
    <w:p>
      <w:pPr>
        <w:pStyle w:val="21"/>
        <w:numPr>
          <w:ilvl w:val="0"/>
          <w:numId w:val="2"/>
        </w:numPr>
        <w:tabs>
          <w:tab w:val="left" w:pos="1080"/>
        </w:tabs>
        <w:spacing w:after="0" w:line="240" w:lineRule="auto"/>
        <w:ind w:left="0"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rPr>
        <w:t xml:space="preserve">.Доля участников, получивших тестовый балл ниже минимального, самая высокая в городе </w:t>
      </w:r>
      <w:proofErr w:type="spellStart"/>
      <w:r>
        <w:rPr>
          <w:rFonts w:ascii="Times New Roman" w:hAnsi="Times New Roman" w:cs="Times New Roman"/>
          <w:sz w:val="24"/>
          <w:szCs w:val="24"/>
        </w:rPr>
        <w:t>Новодвинске</w:t>
      </w:r>
      <w:proofErr w:type="spellEnd"/>
      <w:r>
        <w:rPr>
          <w:rFonts w:ascii="Times New Roman" w:hAnsi="Times New Roman" w:cs="Times New Roman"/>
          <w:sz w:val="24"/>
          <w:szCs w:val="24"/>
        </w:rPr>
        <w:t xml:space="preserve"> (85,71%) ОО, подведомственных Министерству образования и науки Архангельской области (56,25%), Красноборском районе (50%) и Приморском районе (36,36%), </w:t>
      </w:r>
      <w:proofErr w:type="gramEnd"/>
    </w:p>
    <w:p>
      <w:pPr>
        <w:tabs>
          <w:tab w:val="left" w:pos="1080"/>
        </w:tabs>
        <w:spacing w:after="0"/>
        <w:ind w:firstLine="720"/>
        <w:jc w:val="both"/>
        <w:rPr>
          <w:rFonts w:ascii="Times New Roman" w:hAnsi="Times New Roman" w:cs="Times New Roman"/>
          <w:b/>
          <w:bCs/>
          <w:smallCaps/>
          <w:sz w:val="24"/>
          <w:szCs w:val="24"/>
        </w:rPr>
      </w:pPr>
      <w:r>
        <w:rPr>
          <w:rFonts w:ascii="Times New Roman" w:hAnsi="Times New Roman" w:cs="Times New Roman"/>
          <w:sz w:val="24"/>
          <w:szCs w:val="24"/>
        </w:rPr>
        <w:t xml:space="preserve">Таким образом, результаты ЕГЭ 2017 года немного лучше по сравнению с 2016 годом по качеству знаний выпускников, так как </w:t>
      </w:r>
      <w:r>
        <w:rPr>
          <w:rFonts w:ascii="Times New Roman" w:hAnsi="Times New Roman" w:cs="Times New Roman"/>
          <w:color w:val="000000"/>
          <w:sz w:val="24"/>
          <w:szCs w:val="24"/>
        </w:rPr>
        <w:t>в 1,79 раза</w:t>
      </w:r>
      <w:r>
        <w:rPr>
          <w:rFonts w:ascii="Times New Roman" w:hAnsi="Times New Roman" w:cs="Times New Roman"/>
          <w:sz w:val="24"/>
          <w:szCs w:val="24"/>
        </w:rPr>
        <w:t xml:space="preserve"> увеличилось число выпускников, набравших более 81 балла,  и есть «</w:t>
      </w:r>
      <w:proofErr w:type="spellStart"/>
      <w:r>
        <w:rPr>
          <w:rFonts w:ascii="Times New Roman" w:hAnsi="Times New Roman" w:cs="Times New Roman"/>
          <w:sz w:val="24"/>
          <w:szCs w:val="24"/>
        </w:rPr>
        <w:t>стобалльник</w:t>
      </w:r>
      <w:proofErr w:type="spellEnd"/>
      <w:r>
        <w:rPr>
          <w:rFonts w:ascii="Times New Roman" w:hAnsi="Times New Roman" w:cs="Times New Roman"/>
          <w:sz w:val="24"/>
          <w:szCs w:val="24"/>
        </w:rPr>
        <w:t xml:space="preserve">»  в городе Северодвинске. </w:t>
      </w:r>
    </w:p>
    <w:p>
      <w:pPr>
        <w:pStyle w:val="3"/>
        <w:spacing w:before="0" w:after="0"/>
        <w:jc w:val="both"/>
        <w:rPr>
          <w:rFonts w:ascii="Times New Roman" w:hAnsi="Times New Roman" w:cs="Times New Roman"/>
          <w:smallCaps/>
          <w:sz w:val="24"/>
          <w:szCs w:val="24"/>
        </w:rPr>
      </w:pPr>
      <w:r>
        <w:rPr>
          <w:rFonts w:ascii="Times New Roman" w:hAnsi="Times New Roman" w:cs="Times New Roman"/>
          <w:smallCaps/>
          <w:sz w:val="24"/>
          <w:szCs w:val="24"/>
        </w:rPr>
        <w:br w:type="page"/>
      </w:r>
      <w:r>
        <w:rPr>
          <w:rFonts w:ascii="Times New Roman" w:hAnsi="Times New Roman" w:cs="Times New Roman"/>
          <w:smallCaps/>
          <w:sz w:val="24"/>
          <w:szCs w:val="24"/>
        </w:rPr>
        <w:lastRenderedPageBreak/>
        <w:t>4. АНАЛИЗ РЕЗУЛЬТАТОВ ВЫПОЛНЕНИЯ ОТДЕЛЬНЫХ ЗАДАНИЙ ИЛИ ГРУПП ЗАДАНИЙ</w:t>
      </w:r>
    </w:p>
    <w:p>
      <w:pPr>
        <w:spacing w:after="0"/>
        <w:ind w:firstLine="539"/>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Результаты выполнения заданий разного уровня сложности по разделам предмета и содержательным блокам.</w:t>
      </w:r>
    </w:p>
    <w:p>
      <w:pPr>
        <w:pStyle w:val="21"/>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lang w:eastAsia="ru-RU"/>
        </w:rPr>
        <w:t>Таблица 10</w:t>
      </w:r>
    </w:p>
    <w:tbl>
      <w:tblPr>
        <w:tblW w:w="4890" w:type="pct"/>
        <w:tblInd w:w="108" w:type="dxa"/>
        <w:tblLayout w:type="fixed"/>
        <w:tblLook w:val="0000"/>
      </w:tblPr>
      <w:tblGrid>
        <w:gridCol w:w="647"/>
        <w:gridCol w:w="2699"/>
        <w:gridCol w:w="4132"/>
        <w:gridCol w:w="708"/>
        <w:gridCol w:w="1174"/>
      </w:tblGrid>
      <w:tr>
        <w:trPr>
          <w:cantSplit/>
          <w:trHeight w:val="2072"/>
          <w:tblHeader/>
        </w:trPr>
        <w:tc>
          <w:tcPr>
            <w:tcW w:w="346" w:type="pct"/>
            <w:tcBorders>
              <w:top w:val="single" w:sz="8" w:space="0" w:color="000000"/>
              <w:left w:val="single" w:sz="8" w:space="0" w:color="000000"/>
              <w:bottom w:val="single" w:sz="8" w:space="0" w:color="000000"/>
              <w:right w:val="single" w:sz="8" w:space="0" w:color="000000"/>
            </w:tcBorders>
            <w:textDirection w:val="btLr"/>
            <w:vAlign w:val="center"/>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Обозначение</w:t>
            </w:r>
          </w:p>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задания в работе</w:t>
            </w:r>
          </w:p>
        </w:tc>
        <w:tc>
          <w:tcPr>
            <w:tcW w:w="1442" w:type="pct"/>
            <w:tcBorders>
              <w:top w:val="single" w:sz="8" w:space="0" w:color="000000"/>
              <w:left w:val="single" w:sz="8" w:space="0" w:color="000000"/>
              <w:bottom w:val="single" w:sz="8" w:space="0" w:color="000000"/>
              <w:right w:val="single" w:sz="8" w:space="0" w:color="000000"/>
            </w:tcBorders>
            <w:vAlign w:val="center"/>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w:t>
            </w:r>
          </w:p>
          <w:p>
            <w:pPr>
              <w:autoSpaceDE w:val="0"/>
              <w:autoSpaceDN w:val="0"/>
              <w:adjustRightInd w:val="0"/>
              <w:spacing w:after="0"/>
              <w:jc w:val="center"/>
              <w:rPr>
                <w:rFonts w:ascii="Times New Roman" w:hAnsi="Times New Roman" w:cs="Times New Roman"/>
                <w:sz w:val="24"/>
                <w:szCs w:val="24"/>
              </w:rPr>
            </w:pPr>
          </w:p>
        </w:tc>
        <w:tc>
          <w:tcPr>
            <w:tcW w:w="2207" w:type="pct"/>
            <w:tcBorders>
              <w:top w:val="single" w:sz="8" w:space="0" w:color="000000"/>
              <w:left w:val="single" w:sz="8" w:space="0" w:color="000000"/>
              <w:bottom w:val="single" w:sz="8" w:space="0" w:color="000000"/>
              <w:right w:val="single" w:sz="8" w:space="0" w:color="000000"/>
            </w:tcBorders>
            <w:vAlign w:val="center"/>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Проверяемые умения</w:t>
            </w:r>
          </w:p>
        </w:tc>
        <w:tc>
          <w:tcPr>
            <w:tcW w:w="378" w:type="pct"/>
            <w:tcBorders>
              <w:top w:val="single" w:sz="8" w:space="0" w:color="000000"/>
              <w:left w:val="single" w:sz="8" w:space="0" w:color="000000"/>
              <w:bottom w:val="single" w:sz="8" w:space="0" w:color="000000"/>
              <w:right w:val="single" w:sz="8" w:space="0" w:color="000000"/>
            </w:tcBorders>
            <w:textDirection w:val="btLr"/>
            <w:vAlign w:val="center"/>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p>
            <w:pPr>
              <w:autoSpaceDE w:val="0"/>
              <w:autoSpaceDN w:val="0"/>
              <w:adjustRightInd w:val="0"/>
              <w:spacing w:after="0"/>
              <w:jc w:val="center"/>
              <w:rPr>
                <w:rFonts w:ascii="Times New Roman" w:hAnsi="Times New Roman" w:cs="Times New Roman"/>
                <w:sz w:val="24"/>
                <w:szCs w:val="24"/>
              </w:rPr>
            </w:pPr>
          </w:p>
        </w:tc>
        <w:tc>
          <w:tcPr>
            <w:tcW w:w="627" w:type="pct"/>
            <w:tcBorders>
              <w:top w:val="single" w:sz="8" w:space="0" w:color="000000"/>
              <w:left w:val="single" w:sz="8" w:space="0" w:color="000000"/>
              <w:bottom w:val="single" w:sz="8" w:space="0" w:color="000000"/>
              <w:right w:val="single" w:sz="8" w:space="0" w:color="000000"/>
            </w:tcBorders>
            <w:textDirection w:val="btLr"/>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Средний процент </w:t>
            </w:r>
          </w:p>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выполнения по региону </w:t>
            </w:r>
          </w:p>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получивших</w:t>
            </w:r>
            <w:proofErr w:type="gramEnd"/>
            <w:r>
              <w:rPr>
                <w:rFonts w:ascii="Times New Roman" w:hAnsi="Times New Roman" w:cs="Times New Roman"/>
                <w:sz w:val="24"/>
                <w:szCs w:val="24"/>
              </w:rPr>
              <w:t xml:space="preserve"> максимальный балл)</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Строение электронных оболочек атомов элементов  первых четырех периодов. Электронная конфигурация атома. Основное и возбужденное состояние атома</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Понимать смысл Периодического закона и использовать его для  анализа и обоснования закономерностей  строения атомов, свойств химических элементов и их соединений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элементы по их положению в Периодической системе</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78,8</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Закономерности изменения химических свойств элементов и их соединений по периодам и группам.</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Общая характеристика металлов и неметаллов  главных подгрупп, переходных элементов на основании их положения в периодической системе и особенностей строения атомов.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Понимать смысл Периодического закона и использовать его для  анализа и обоснования закономерностей  строения атомов, свойств химических элементов и их соединений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элементы по их положению в Периодической системе</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свойства химических элементов по их положению в Периодической системе</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75,6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валентность и  степени окисления химических элементов в соединениях</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валентность, степень окисления, заряд иона</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66,0</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4</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Ковалентная химическая связь. Ее разновидности. Механизмы образования. </w:t>
            </w:r>
            <w:r>
              <w:rPr>
                <w:rFonts w:ascii="Times New Roman" w:hAnsi="Times New Roman" w:cs="Times New Roman"/>
                <w:sz w:val="24"/>
                <w:szCs w:val="24"/>
              </w:rPr>
              <w:lastRenderedPageBreak/>
              <w:t>Характеристика ковалентной связи. Ионная, металлическая, водородная связи.</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lastRenderedPageBreak/>
              <w:t xml:space="preserve">  Уметь определять вид химической связи в соединениях и тип кристаллической решетки</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природу химической связи</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47,6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Классификация  и  номенклатура неорганических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классифицировать  вещества по  известным классификационным признакам</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называть изученные вещества по тривиальной и международной номенклатуре</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79,3</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Характерные химические свойства простых веществ: металлов и неметаллов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окислитель и восстановитель</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простых веществ: металлов и неметаллов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65,9</w:t>
            </w:r>
          </w:p>
        </w:tc>
      </w:tr>
      <w:tr>
        <w:trPr>
          <w:trHeight w:val="32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rPr>
                <w:rFonts w:ascii="Times New Roman" w:hAnsi="Times New Roman" w:cs="Times New Roman"/>
                <w:sz w:val="24"/>
                <w:szCs w:val="24"/>
              </w:rPr>
            </w:pPr>
            <w:r>
              <w:rPr>
                <w:rFonts w:ascii="Times New Roman" w:hAnsi="Times New Roman" w:cs="Times New Roman"/>
                <w:sz w:val="24"/>
                <w:szCs w:val="24"/>
              </w:rPr>
              <w:t xml:space="preserve">Характерные химические свойства оксидов основных, </w:t>
            </w:r>
            <w:proofErr w:type="spellStart"/>
            <w:r>
              <w:rPr>
                <w:rFonts w:ascii="Times New Roman" w:hAnsi="Times New Roman" w:cs="Times New Roman"/>
                <w:sz w:val="24"/>
                <w:szCs w:val="24"/>
              </w:rPr>
              <w:t>амфотерных</w:t>
            </w:r>
            <w:proofErr w:type="spellEnd"/>
            <w:r>
              <w:rPr>
                <w:rFonts w:ascii="Times New Roman" w:hAnsi="Times New Roman" w:cs="Times New Roman"/>
                <w:sz w:val="24"/>
                <w:szCs w:val="24"/>
              </w:rPr>
              <w:t>, кислотных</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оксидов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46,8</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8</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Характерные химические свойства оснований, </w:t>
            </w:r>
            <w:proofErr w:type="spellStart"/>
            <w:r>
              <w:rPr>
                <w:rFonts w:ascii="Times New Roman" w:hAnsi="Times New Roman" w:cs="Times New Roman"/>
                <w:sz w:val="24"/>
                <w:szCs w:val="24"/>
              </w:rPr>
              <w:t>амфотерных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гидроксидов</w:t>
            </w:r>
            <w:proofErr w:type="spellEnd"/>
            <w:r>
              <w:rPr>
                <w:rFonts w:ascii="Times New Roman" w:hAnsi="Times New Roman" w:cs="Times New Roman"/>
                <w:sz w:val="24"/>
                <w:szCs w:val="24"/>
              </w:rPr>
              <w:t xml:space="preserve">, кислот, солей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оснований и кислот </w:t>
            </w:r>
          </w:p>
        </w:tc>
        <w:tc>
          <w:tcPr>
            <w:tcW w:w="378" w:type="pct"/>
            <w:tcBorders>
              <w:top w:val="single" w:sz="8" w:space="0" w:color="000000"/>
              <w:left w:val="single" w:sz="8" w:space="0" w:color="000000"/>
              <w:bottom w:val="single" w:sz="8" w:space="0" w:color="000000"/>
              <w:right w:val="single" w:sz="8" w:space="0" w:color="000000"/>
            </w:tcBorders>
            <w:vAlign w:val="center"/>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57,8</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9</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Взаимосвязь неорганических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неорганических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61,7</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10</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ОВР</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Уметь определять окислитель и восстановитель</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87,2</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11</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Химические свойства неорганических веществ: металлов, неметаллов, оксидов, оснований. Кислот, </w:t>
            </w:r>
            <w:r>
              <w:rPr>
                <w:rFonts w:ascii="Times New Roman" w:hAnsi="Times New Roman" w:cs="Times New Roman"/>
                <w:sz w:val="24"/>
                <w:szCs w:val="24"/>
              </w:rPr>
              <w:lastRenderedPageBreak/>
              <w:t xml:space="preserve">солей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lastRenderedPageBreak/>
              <w:t>Характеризовать  общие химические свойства неорганических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24,5</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Классификация  и  номенклатура   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классифицировать  вещества по  известным классификационным признакам</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называть изученные вещества по тривиальной и международной номенклатуре</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74,2</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13</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rPr>
                <w:rFonts w:ascii="Times New Roman" w:hAnsi="Times New Roman" w:cs="Times New Roman"/>
                <w:sz w:val="24"/>
                <w:szCs w:val="24"/>
              </w:rPr>
            </w:pPr>
            <w:r>
              <w:rPr>
                <w:rFonts w:ascii="Times New Roman" w:hAnsi="Times New Roman" w:cs="Times New Roman"/>
                <w:sz w:val="24"/>
                <w:szCs w:val="24"/>
              </w:rPr>
              <w:t xml:space="preserve">Основные положения и направления развития теории А.М.Бутлерова. Изомерия и гомология органических веществ. Взаимное влияние атомов в молекулах. Типы связей, гибридизация атомных </w:t>
            </w:r>
            <w:proofErr w:type="spellStart"/>
            <w:r>
              <w:rPr>
                <w:rFonts w:ascii="Times New Roman" w:hAnsi="Times New Roman" w:cs="Times New Roman"/>
                <w:sz w:val="24"/>
                <w:szCs w:val="24"/>
              </w:rPr>
              <w:t>орбиталей</w:t>
            </w:r>
            <w:proofErr w:type="spellEnd"/>
            <w:r>
              <w:rPr>
                <w:rFonts w:ascii="Times New Roman" w:hAnsi="Times New Roman" w:cs="Times New Roman"/>
                <w:sz w:val="24"/>
                <w:szCs w:val="24"/>
              </w:rPr>
              <w:t>.</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пространственное строение молекул</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различать гомологи и изомеры</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43,3</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14</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Характерные химические свойства углеводородов: </w:t>
            </w:r>
            <w:proofErr w:type="spellStart"/>
            <w:r>
              <w:rPr>
                <w:rFonts w:ascii="Times New Roman" w:hAnsi="Times New Roman" w:cs="Times New Roman"/>
                <w:sz w:val="24"/>
                <w:szCs w:val="24"/>
              </w:rPr>
              <w:t>алканов</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иклоалканов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xml:space="preserve">, диенов, </w:t>
            </w:r>
            <w:proofErr w:type="spellStart"/>
            <w:r>
              <w:rPr>
                <w:rFonts w:ascii="Times New Roman" w:hAnsi="Times New Roman" w:cs="Times New Roman"/>
                <w:sz w:val="24"/>
                <w:szCs w:val="24"/>
              </w:rPr>
              <w:t>алкинов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аренов</w:t>
            </w:r>
            <w:proofErr w:type="spellEnd"/>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углеводородов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свойств веществ от состава и строения</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43,6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15</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Характерные химические свойства предельных одноатомных и многоатомных спиртов, фенолов, альдегидов, предельных одноосновных карбоновых кислот, сложных эфиров.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спиртов, фенолов, альдегидов, предельных одноосновных карбоновых кислот, сложных эфиров.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свойств веществ от состава и строения</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44,4</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16</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Характерные химические свойства </w:t>
            </w:r>
            <w:r>
              <w:rPr>
                <w:rFonts w:ascii="Times New Roman" w:hAnsi="Times New Roman" w:cs="Times New Roman"/>
                <w:sz w:val="24"/>
                <w:szCs w:val="24"/>
              </w:rPr>
              <w:lastRenderedPageBreak/>
              <w:t>азотсодержащих органических веществ, биологически важных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Характеризовать  общие химические</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свойства азотсодержащих </w:t>
            </w:r>
            <w:r>
              <w:rPr>
                <w:rFonts w:ascii="Times New Roman" w:hAnsi="Times New Roman" w:cs="Times New Roman"/>
                <w:sz w:val="24"/>
                <w:szCs w:val="24"/>
              </w:rPr>
              <w:lastRenderedPageBreak/>
              <w:t>органических веществ, жиров, углеводов, белков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свойств веществ от состава и строения</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58,3</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Взаимосвязь углеводородов, кислородсодержащих 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неорганических и органических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60,6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18</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Характерные химические свойства углеводородов: </w:t>
            </w:r>
            <w:proofErr w:type="spellStart"/>
            <w:r>
              <w:rPr>
                <w:rFonts w:ascii="Times New Roman" w:hAnsi="Times New Roman" w:cs="Times New Roman"/>
                <w:sz w:val="24"/>
                <w:szCs w:val="24"/>
              </w:rPr>
              <w:t>алканов</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иклоалканов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xml:space="preserve">, диенов, </w:t>
            </w:r>
            <w:proofErr w:type="spellStart"/>
            <w:r>
              <w:rPr>
                <w:rFonts w:ascii="Times New Roman" w:hAnsi="Times New Roman" w:cs="Times New Roman"/>
                <w:sz w:val="24"/>
                <w:szCs w:val="24"/>
              </w:rPr>
              <w:t>алкинов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аренов</w:t>
            </w:r>
            <w:proofErr w:type="spellEnd"/>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углеводородов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свойств веществ от состава и строения</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34,0</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19</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Характерные химические свойства кислородсодержащих 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Характеризовать  общие химические свойства спиртов, фенолов, альдегидов, предельных одноосновных карбоновых кислот, сложных эфиров.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зависимость свойств веществ от состава и строения</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24,7</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20</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Классификация химических реакций в неорганической и органической химии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классифицировать  неорганические и органические реакции по всем известным классификационным признакам</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58,8</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21</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Скорость химических реакций. Факторы, влияющие на скорость химической реакции</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влияние различных факторов на скорость реакции</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68,3</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22</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Электролиз растворов и расплавов веществ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Применять основные положения химических теорий для анализа строения и свойств веществ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Уметь определять окислитель и восстановитель</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64,7</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Гидролиз неорганических и органических веществ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Применять основные положения химических теорий для анализа строения и свойств веществ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Уметь определять характер среды водных растворов веществ</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56,4</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24</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Обратимые и необратимые химические реакции. Химическое равновесие и его смещение</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Применять основные положения химических теорий для анализа строения и свойств веществ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Понимать границы применимости изученных теорий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42,5</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25</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Качественные реакции на  неорганические вещества и ионы. Качественные реакции на  органические вещества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эксперимент по получению и распознаванию веществ с учетом знаний  о правилах работы с веществами</w:t>
            </w:r>
          </w:p>
        </w:tc>
        <w:tc>
          <w:tcPr>
            <w:tcW w:w="378" w:type="pct"/>
            <w:tcBorders>
              <w:top w:val="single" w:sz="8" w:space="0" w:color="000000"/>
              <w:left w:val="single" w:sz="8" w:space="0" w:color="000000"/>
              <w:bottom w:val="single" w:sz="8" w:space="0" w:color="000000"/>
              <w:right w:val="single" w:sz="8" w:space="0" w:color="000000"/>
            </w:tcBorders>
            <w:vAlign w:val="center"/>
          </w:tcPr>
          <w:p>
            <w:pPr>
              <w:autoSpaceDE w:val="0"/>
              <w:autoSpaceDN w:val="0"/>
              <w:adjustRightInd w:val="0"/>
              <w:spacing w:after="0"/>
              <w:ind w:firstLine="67"/>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22,4</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26</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Правила работы с веществами и оборудованием. Методы исследования объектов, изучаемых в химии. Понятие о металлургии. Общие способы получения металлов. Общие научные принципы химического производства. Высокомолекулярные соединения.</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Понимать, что практическое применение веществ обусловлено их составом, строением и свойствами</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сущность изученных видов химических реакций</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эксперимент по получению и распознаванию веществ с учетом знаний  о правилах работы с веществами</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Иметь представление о роли и значении данного вещества в практике</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Объяснять общие способы и принципы получения наиболее важных веществ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27,6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27</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Вычисление массы растворенного </w:t>
            </w:r>
            <w:r>
              <w:rPr>
                <w:rFonts w:ascii="Times New Roman" w:hAnsi="Times New Roman" w:cs="Times New Roman"/>
                <w:sz w:val="24"/>
                <w:szCs w:val="24"/>
              </w:rPr>
              <w:lastRenderedPageBreak/>
              <w:t>вещества, содержащегося в определенной массе раствора с известной массовой долей, вычисление массовой доли растворенного вещества в растворе</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lastRenderedPageBreak/>
              <w:t xml:space="preserve">  Планировать  и проводить вычисления по химическим </w:t>
            </w:r>
            <w:r>
              <w:rPr>
                <w:rFonts w:ascii="Times New Roman" w:hAnsi="Times New Roman" w:cs="Times New Roman"/>
                <w:sz w:val="24"/>
                <w:szCs w:val="24"/>
              </w:rPr>
              <w:lastRenderedPageBreak/>
              <w:t>формулам</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58,8</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Расчеты объемных отношений газов при химических реакциях. Расчеты теплового эффекта реакции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и проводить вычисления по химическим уравнениям</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65,5</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29</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Расчеты массы или объема газов по  известному количеству одного из веществ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частвующих в реакции</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и проводить вычисления по химическим уравнениям</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Б</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48,1</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30</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Реакции окислительно-восстановительные. Виды коррозии металлов. Способы предупреждения коррозии</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Понимать, что практическое применение веществ обусловлено их составом, строением и свойствами</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Иметь представление о роли и значении данного вещества в практике</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В</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38,5</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31</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Реакции, подтверждающие взаимосвязь   различных классов неорганических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неорганических и органических веществ</w:t>
            </w:r>
          </w:p>
          <w:p>
            <w:pPr>
              <w:autoSpaceDE w:val="0"/>
              <w:autoSpaceDN w:val="0"/>
              <w:adjustRightInd w:val="0"/>
              <w:spacing w:after="0"/>
              <w:ind w:hanging="112"/>
              <w:rPr>
                <w:rFonts w:ascii="Times New Roman" w:hAnsi="Times New Roman" w:cs="Times New Roman"/>
                <w:sz w:val="24"/>
                <w:szCs w:val="24"/>
              </w:rPr>
            </w:pP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В</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10,6</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32</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Реакции, подтверждающие взаимосвязь   различных классов органических веществ</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Уметь определять принадлежность веществ  к  различным классам неорганических и органических веществ</w:t>
            </w:r>
          </w:p>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эксперимент по получению и распознаванию веществ с учетом знаний  о правилах работы с веществами</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В</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22,4</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Расчеты массы, объема, количества вещества, если одно из исходных  веществ дано в избытке, имеет примеси, дано в растворе с известной массовой долей растворенного вещества </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и проводить вычисления по химическим уравнениям</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В</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1,9</w:t>
            </w:r>
          </w:p>
        </w:tc>
      </w:tr>
      <w:tr>
        <w:trPr>
          <w:trHeight w:val="481"/>
        </w:trPr>
        <w:tc>
          <w:tcPr>
            <w:tcW w:w="346"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34</w:t>
            </w:r>
          </w:p>
        </w:tc>
        <w:tc>
          <w:tcPr>
            <w:tcW w:w="1442"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Нахождение молекулярной формулы органического вещества</w:t>
            </w:r>
          </w:p>
        </w:tc>
        <w:tc>
          <w:tcPr>
            <w:tcW w:w="2207"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hanging="112"/>
              <w:rPr>
                <w:rFonts w:ascii="Times New Roman" w:hAnsi="Times New Roman" w:cs="Times New Roman"/>
                <w:sz w:val="24"/>
                <w:szCs w:val="24"/>
              </w:rPr>
            </w:pPr>
            <w:r>
              <w:rPr>
                <w:rFonts w:ascii="Times New Roman" w:hAnsi="Times New Roman" w:cs="Times New Roman"/>
                <w:sz w:val="24"/>
                <w:szCs w:val="24"/>
              </w:rPr>
              <w:t xml:space="preserve">  Планировать и проводить  вычисления по химическим формулам</w:t>
            </w:r>
          </w:p>
        </w:tc>
        <w:tc>
          <w:tcPr>
            <w:tcW w:w="378" w:type="pct"/>
            <w:tcBorders>
              <w:top w:val="single" w:sz="8" w:space="0" w:color="000000"/>
              <w:left w:val="single" w:sz="8" w:space="0" w:color="000000"/>
              <w:bottom w:val="single" w:sz="8" w:space="0" w:color="000000"/>
              <w:right w:val="single" w:sz="8" w:space="0" w:color="000000"/>
            </w:tcBorders>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В</w:t>
            </w:r>
          </w:p>
        </w:tc>
        <w:tc>
          <w:tcPr>
            <w:tcW w:w="627" w:type="pct"/>
            <w:tcBorders>
              <w:top w:val="single" w:sz="8" w:space="0" w:color="000000"/>
              <w:left w:val="single" w:sz="8" w:space="0" w:color="000000"/>
              <w:bottom w:val="single" w:sz="8" w:space="0" w:color="000000"/>
              <w:right w:val="single" w:sz="8" w:space="0" w:color="000000"/>
            </w:tcBorders>
          </w:tcPr>
          <w:p>
            <w:pPr>
              <w:spacing w:after="0"/>
              <w:jc w:val="center"/>
              <w:rPr>
                <w:rFonts w:ascii="Times New Roman" w:hAnsi="Times New Roman" w:cs="Times New Roman"/>
                <w:sz w:val="24"/>
                <w:szCs w:val="24"/>
              </w:rPr>
            </w:pPr>
            <w:r>
              <w:rPr>
                <w:rFonts w:ascii="Times New Roman" w:hAnsi="Times New Roman" w:cs="Times New Roman"/>
                <w:sz w:val="24"/>
                <w:szCs w:val="24"/>
              </w:rPr>
              <w:t>8,3</w:t>
            </w:r>
          </w:p>
        </w:tc>
      </w:tr>
    </w:tbl>
    <w:p>
      <w:pPr>
        <w:spacing w:after="0"/>
        <w:ind w:firstLine="539"/>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u w:val="single"/>
        </w:rPr>
      </w:pPr>
      <w:r>
        <w:rPr>
          <w:rFonts w:ascii="Times New Roman" w:hAnsi="Times New Roman" w:cs="Times New Roman"/>
          <w:sz w:val="24"/>
          <w:szCs w:val="24"/>
          <w:u w:val="single"/>
        </w:rPr>
        <w:t>4.1. Анализ результатов выполнения заданий раздела «Теоретические основы химии»</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Данный раздел состоит из четырех содержательных блоков,  первые три из которых проверяются заданиями базового уровня сложности, четвертый – заданиями разного уровня сложности. </w:t>
      </w:r>
    </w:p>
    <w:p>
      <w:pPr>
        <w:spacing w:after="0"/>
        <w:ind w:firstLine="780"/>
        <w:jc w:val="both"/>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результатов  выполнения заданий разного уровня сложности</w:t>
      </w:r>
      <w:proofErr w:type="gramEnd"/>
      <w:r>
        <w:rPr>
          <w:rFonts w:ascii="Times New Roman" w:hAnsi="Times New Roman" w:cs="Times New Roman"/>
          <w:sz w:val="24"/>
          <w:szCs w:val="24"/>
        </w:rPr>
        <w:t xml:space="preserve"> по разделу «Теоретические основы химии»</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10.1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7"/>
        <w:gridCol w:w="2272"/>
        <w:gridCol w:w="859"/>
        <w:gridCol w:w="941"/>
        <w:gridCol w:w="788"/>
        <w:gridCol w:w="180"/>
        <w:gridCol w:w="396"/>
        <w:gridCol w:w="504"/>
        <w:gridCol w:w="756"/>
        <w:gridCol w:w="451"/>
        <w:gridCol w:w="233"/>
        <w:gridCol w:w="613"/>
      </w:tblGrid>
      <w:tr>
        <w:trPr>
          <w:trHeight w:val="440"/>
        </w:trPr>
        <w:tc>
          <w:tcPr>
            <w:tcW w:w="1367"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Раздел</w:t>
            </w:r>
          </w:p>
        </w:tc>
        <w:tc>
          <w:tcPr>
            <w:tcW w:w="2272"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Содержательные блоки раздела</w:t>
            </w:r>
          </w:p>
        </w:tc>
        <w:tc>
          <w:tcPr>
            <w:tcW w:w="859"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 заданий</w:t>
            </w:r>
          </w:p>
        </w:tc>
        <w:tc>
          <w:tcPr>
            <w:tcW w:w="941"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3921" w:type="dxa"/>
            <w:gridSpan w:val="8"/>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Процент выполнения задания</w:t>
            </w:r>
          </w:p>
        </w:tc>
      </w:tr>
      <w:tr>
        <w:trPr>
          <w:trHeight w:val="891"/>
        </w:trP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9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868"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2016 год </w:t>
            </w:r>
          </w:p>
        </w:tc>
        <w:tc>
          <w:tcPr>
            <w:tcW w:w="2053"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2017 год </w:t>
            </w:r>
          </w:p>
        </w:tc>
      </w:tr>
      <w:tr>
        <w:tc>
          <w:tcPr>
            <w:tcW w:w="1367"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1.Теоретические основы химии</w:t>
            </w:r>
          </w:p>
        </w:tc>
        <w:tc>
          <w:tcPr>
            <w:tcW w:w="2272"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1.1 Современные представления о строении атома</w:t>
            </w: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73</w:t>
            </w:r>
          </w:p>
        </w:tc>
        <w:tc>
          <w:tcPr>
            <w:tcW w:w="2053"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79</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1.2 Периодический закон и Периодическая система химических элементов</w:t>
            </w: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2053"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76</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1.3 Химическая </w:t>
            </w:r>
            <w:r>
              <w:rPr>
                <w:rFonts w:ascii="Times New Roman" w:hAnsi="Times New Roman" w:cs="Times New Roman"/>
                <w:sz w:val="24"/>
                <w:szCs w:val="24"/>
              </w:rPr>
              <w:lastRenderedPageBreak/>
              <w:t>связь и строение вещества</w:t>
            </w: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90</w:t>
            </w:r>
          </w:p>
        </w:tc>
        <w:tc>
          <w:tcPr>
            <w:tcW w:w="2053"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66</w:t>
            </w:r>
          </w:p>
        </w:tc>
      </w:tr>
      <w:tr>
        <w:trPr>
          <w:trHeight w:val="539"/>
        </w:trP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2053"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trPr>
          <w:trHeight w:val="562"/>
        </w:trP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1.4 Химическая реакция</w:t>
            </w: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46</w:t>
            </w:r>
          </w:p>
        </w:tc>
        <w:tc>
          <w:tcPr>
            <w:tcW w:w="2053"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59</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1868"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2053" w:type="dxa"/>
            <w:gridSpan w:val="4"/>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68</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868" w:type="dxa"/>
            <w:gridSpan w:val="4"/>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53" w:type="dxa"/>
            <w:gridSpan w:val="4"/>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2017 </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968"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1207"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846"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968"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61</w:t>
            </w:r>
          </w:p>
        </w:tc>
        <w:tc>
          <w:tcPr>
            <w:tcW w:w="1207"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78</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968"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1207"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84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65</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968"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900"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46</w:t>
            </w:r>
          </w:p>
        </w:tc>
        <w:tc>
          <w:tcPr>
            <w:tcW w:w="1207"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84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56</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968"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64(Б)</w:t>
            </w:r>
          </w:p>
        </w:tc>
        <w:tc>
          <w:tcPr>
            <w:tcW w:w="900"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24,5</w:t>
            </w:r>
          </w:p>
        </w:tc>
        <w:tc>
          <w:tcPr>
            <w:tcW w:w="84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42,5</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868" w:type="dxa"/>
            <w:gridSpan w:val="4"/>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53" w:type="dxa"/>
            <w:gridSpan w:val="4"/>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cantSplit/>
          <w:trHeight w:val="1134"/>
        </w:trP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504"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c>
          <w:tcPr>
            <w:tcW w:w="756"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684"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613"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r>
      <w:tr>
        <w:tc>
          <w:tcPr>
            <w:tcW w:w="1367"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4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788"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57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50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7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16,5</w:t>
            </w:r>
          </w:p>
        </w:tc>
        <w:tc>
          <w:tcPr>
            <w:tcW w:w="684"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613"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38,5</w:t>
            </w:r>
          </w:p>
        </w:tc>
      </w:tr>
    </w:tbl>
    <w:p>
      <w:pPr>
        <w:spacing w:after="0"/>
        <w:ind w:firstLine="780"/>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Первый блок «Современные представления о строении атома» представлен заданием № 1,  выполненным на 78,8%, чуть лучше по сравнению с 2016 годом.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Во второй блок  «Периодический закон и Периодическая система химических элементов» включено задание  № 2, процент выполнения которого выше - 76% против 69% в 2016 году.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В третьем блоке «Химическая связь и строение вещества» расположены два задания, посвященные общей характеристике химических элементов на основании их положения  в Периодической системе. Эти задания выполнены  хуже по сравнению с 2016 годом:  задание № 3  – на 66%, задание № 4)   на 48%,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Четвертый блок «Химическая реакция» состоит из 7 заданий разного уровня сложности. Базовые задания  №№ 20, 21,  проверяющие знания о  классификации химических реакций и  скорости реакций, выполнены примерно так же  по сравнению с 2016 годом:  59% (45,9% в 2016 году), 68 % (68% в 2016 году).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 базовом уровне  выпускники демонстрируют прочные и стабильные знания теоретических основ химии. </w:t>
      </w:r>
    </w:p>
    <w:p>
      <w:pPr>
        <w:spacing w:after="0"/>
        <w:ind w:firstLine="702"/>
        <w:jc w:val="both"/>
        <w:outlineLvl w:val="0"/>
        <w:rPr>
          <w:rFonts w:ascii="Times New Roman" w:hAnsi="Times New Roman" w:cs="Times New Roman"/>
          <w:sz w:val="24"/>
          <w:szCs w:val="24"/>
        </w:rPr>
      </w:pPr>
      <w:r>
        <w:rPr>
          <w:rFonts w:ascii="Times New Roman" w:hAnsi="Times New Roman" w:cs="Times New Roman"/>
          <w:sz w:val="24"/>
          <w:szCs w:val="24"/>
        </w:rPr>
        <w:t xml:space="preserve">С заданиями повышенного уровня сложности в блоке «Химическая реакция» учащиеся справились заметно лучше, чем в 2016 году. Получили максимальный балл  за  тему «Окислительно-восстановительные реакции» (задание №10) 78% против 61% учеников в 2016 году.  За тему «Электролиз» (задание № 22)  65% учеников против 62% в 2016 году. За  тему «Гидролиз»  (задание № 23)  чуть больше половины участников - 56% в 2017  против 46%  в 2016 году.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Задание № 30 высокого уровня сложности, в котором необходимо составить электронный баланс, указать окислитель и восстановитель, определить формулы недостающих веществ и расставить коэффициенты в уравнении окислительно-восстановительной реакции, полностью выполнили  36% учащихся в 2016 году,  и 38,5% учащихся в 2017 году, результаты практически одинаковые. Таким образом, учащиеся </w:t>
      </w:r>
      <w:r>
        <w:rPr>
          <w:rFonts w:ascii="Times New Roman" w:hAnsi="Times New Roman" w:cs="Times New Roman"/>
          <w:sz w:val="24"/>
          <w:szCs w:val="24"/>
        </w:rPr>
        <w:lastRenderedPageBreak/>
        <w:t>могут применять теоретические знания в знакомой ситуации,   но  испытывают затруднения в их использовании в незнакомой, измененной ситуации.</w:t>
      </w:r>
    </w:p>
    <w:p>
      <w:pPr>
        <w:spacing w:after="0"/>
        <w:ind w:firstLine="780"/>
        <w:jc w:val="both"/>
        <w:rPr>
          <w:rFonts w:ascii="Times New Roman" w:hAnsi="Times New Roman" w:cs="Times New Roman"/>
          <w:sz w:val="24"/>
          <w:szCs w:val="24"/>
          <w:u w:val="single"/>
        </w:rPr>
      </w:pPr>
    </w:p>
    <w:p>
      <w:pPr>
        <w:spacing w:after="0"/>
        <w:ind w:firstLine="780"/>
        <w:jc w:val="both"/>
        <w:rPr>
          <w:rFonts w:ascii="Times New Roman" w:hAnsi="Times New Roman" w:cs="Times New Roman"/>
          <w:sz w:val="24"/>
          <w:szCs w:val="24"/>
          <w:u w:val="single"/>
        </w:rPr>
      </w:pPr>
      <w:r>
        <w:rPr>
          <w:rFonts w:ascii="Times New Roman" w:hAnsi="Times New Roman" w:cs="Times New Roman"/>
          <w:sz w:val="24"/>
          <w:szCs w:val="24"/>
          <w:u w:val="single"/>
        </w:rPr>
        <w:br w:type="page"/>
      </w:r>
      <w:r>
        <w:rPr>
          <w:rFonts w:ascii="Times New Roman" w:hAnsi="Times New Roman" w:cs="Times New Roman"/>
          <w:sz w:val="24"/>
          <w:szCs w:val="24"/>
          <w:u w:val="single"/>
        </w:rPr>
        <w:lastRenderedPageBreak/>
        <w:t>4.2. Анализ результатов выполнения заданий раздела «Неорганическая химия»</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разделе 2  «Неорганическая химия» всего 7 заданий, из них 4 базовых, 2 – повышенного уровня и 1 – высокого уровня сложности. </w:t>
      </w:r>
    </w:p>
    <w:p>
      <w:pPr>
        <w:spacing w:after="0"/>
        <w:jc w:val="center"/>
        <w:rPr>
          <w:rFonts w:ascii="Times New Roman" w:hAnsi="Times New Roman" w:cs="Times New Roman"/>
          <w:sz w:val="24"/>
          <w:szCs w:val="24"/>
        </w:rPr>
      </w:pPr>
    </w:p>
    <w:p>
      <w:pPr>
        <w:spacing w:after="0"/>
        <w:jc w:val="center"/>
        <w:rPr>
          <w:rFonts w:ascii="Times New Roman" w:hAnsi="Times New Roman" w:cs="Times New Roman"/>
          <w:i/>
          <w:iCs/>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результатов  выполнения заданий разного уровня сложности</w:t>
      </w:r>
      <w:proofErr w:type="gramEnd"/>
      <w:r>
        <w:rPr>
          <w:rFonts w:ascii="Times New Roman" w:hAnsi="Times New Roman" w:cs="Times New Roman"/>
          <w:sz w:val="24"/>
          <w:szCs w:val="24"/>
        </w:rPr>
        <w:t xml:space="preserve"> по разделу «Неорганическая химия» </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10.2</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1"/>
        <w:gridCol w:w="744"/>
        <w:gridCol w:w="1056"/>
        <w:gridCol w:w="533"/>
        <w:gridCol w:w="533"/>
        <w:gridCol w:w="178"/>
        <w:gridCol w:w="355"/>
        <w:gridCol w:w="428"/>
        <w:gridCol w:w="669"/>
        <w:gridCol w:w="507"/>
        <w:gridCol w:w="9"/>
        <w:gridCol w:w="588"/>
        <w:gridCol w:w="510"/>
      </w:tblGrid>
      <w:tr>
        <w:trPr>
          <w:trHeight w:val="435"/>
        </w:trPr>
        <w:tc>
          <w:tcPr>
            <w:tcW w:w="3240"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Раздел</w:t>
            </w:r>
          </w:p>
        </w:tc>
        <w:tc>
          <w:tcPr>
            <w:tcW w:w="744"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 заданий</w:t>
            </w:r>
          </w:p>
        </w:tc>
        <w:tc>
          <w:tcPr>
            <w:tcW w:w="1056"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4310" w:type="dxa"/>
            <w:gridSpan w:val="10"/>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Процент выполнения задания</w:t>
            </w:r>
          </w:p>
        </w:tc>
      </w:tr>
      <w:tr>
        <w:trPr>
          <w:trHeight w:val="1054"/>
        </w:trP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02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2016 год </w:t>
            </w:r>
          </w:p>
        </w:tc>
        <w:tc>
          <w:tcPr>
            <w:tcW w:w="2283"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2017 год </w:t>
            </w:r>
          </w:p>
        </w:tc>
      </w:tr>
      <w:tr>
        <w:tc>
          <w:tcPr>
            <w:tcW w:w="3240"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2. Неорганическая химия</w:t>
            </w: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027"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81</w:t>
            </w:r>
          </w:p>
        </w:tc>
        <w:tc>
          <w:tcPr>
            <w:tcW w:w="2283"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79</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027"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54,5</w:t>
            </w:r>
          </w:p>
        </w:tc>
        <w:tc>
          <w:tcPr>
            <w:tcW w:w="2283"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66</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027"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74</w:t>
            </w:r>
          </w:p>
        </w:tc>
        <w:tc>
          <w:tcPr>
            <w:tcW w:w="2283"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027"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64,5</w:t>
            </w:r>
          </w:p>
        </w:tc>
        <w:tc>
          <w:tcPr>
            <w:tcW w:w="2283" w:type="dxa"/>
            <w:gridSpan w:val="5"/>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57,5</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2027"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283"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244" w:type="dxa"/>
            <w:gridSpan w:val="3"/>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783"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1176"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1107" w:type="dxa"/>
            <w:gridSpan w:val="3"/>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p>
          <w:p>
            <w:pPr>
              <w:spacing w:after="0"/>
              <w:jc w:val="center"/>
              <w:rPr>
                <w:rFonts w:ascii="Times New Roman" w:hAnsi="Times New Roman" w:cs="Times New Roman"/>
                <w:sz w:val="24"/>
                <w:szCs w:val="24"/>
              </w:rPr>
            </w:pPr>
            <w:r>
              <w:rPr>
                <w:rFonts w:ascii="Times New Roman" w:hAnsi="Times New Roman" w:cs="Times New Roman"/>
                <w:sz w:val="24"/>
                <w:szCs w:val="24"/>
              </w:rPr>
              <w:t>балла</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244"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51 (Б)</w:t>
            </w:r>
          </w:p>
        </w:tc>
        <w:tc>
          <w:tcPr>
            <w:tcW w:w="783"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7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107"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62</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244"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783"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17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107"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24,5</w:t>
            </w:r>
          </w:p>
        </w:tc>
      </w:tr>
      <w:tr>
        <w:trPr>
          <w:trHeight w:val="241"/>
        </w:trP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2027"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283"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cantSplit/>
          <w:trHeight w:val="1134"/>
        </w:trP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533"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ind w:firstLine="2"/>
              <w:jc w:val="center"/>
              <w:rPr>
                <w:rFonts w:ascii="Times New Roman" w:hAnsi="Times New Roman" w:cs="Times New Roman"/>
                <w:sz w:val="24"/>
                <w:szCs w:val="24"/>
              </w:rPr>
            </w:pPr>
            <w:r>
              <w:rPr>
                <w:rFonts w:ascii="Times New Roman" w:hAnsi="Times New Roman" w:cs="Times New Roman"/>
                <w:sz w:val="24"/>
                <w:szCs w:val="24"/>
              </w:rPr>
              <w:t>2 балла</w:t>
            </w:r>
          </w:p>
        </w:tc>
        <w:tc>
          <w:tcPr>
            <w:tcW w:w="533"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c>
          <w:tcPr>
            <w:tcW w:w="428"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4 балла</w:t>
            </w:r>
          </w:p>
        </w:tc>
        <w:tc>
          <w:tcPr>
            <w:tcW w:w="669"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516"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ind w:firstLine="2"/>
              <w:jc w:val="center"/>
              <w:rPr>
                <w:rFonts w:ascii="Times New Roman" w:hAnsi="Times New Roman" w:cs="Times New Roman"/>
                <w:sz w:val="24"/>
                <w:szCs w:val="24"/>
              </w:rPr>
            </w:pPr>
            <w:r>
              <w:rPr>
                <w:rFonts w:ascii="Times New Roman" w:hAnsi="Times New Roman" w:cs="Times New Roman"/>
                <w:sz w:val="24"/>
                <w:szCs w:val="24"/>
              </w:rPr>
              <w:t>2 балла</w:t>
            </w:r>
          </w:p>
        </w:tc>
        <w:tc>
          <w:tcPr>
            <w:tcW w:w="588"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c>
          <w:tcPr>
            <w:tcW w:w="510"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4 балла</w:t>
            </w:r>
          </w:p>
        </w:tc>
      </w:tr>
      <w:tr>
        <w:tc>
          <w:tcPr>
            <w:tcW w:w="324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056"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533"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533"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3"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28"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66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17,5</w:t>
            </w:r>
          </w:p>
        </w:tc>
        <w:tc>
          <w:tcPr>
            <w:tcW w:w="516"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88"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1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11</w:t>
            </w:r>
          </w:p>
        </w:tc>
      </w:tr>
    </w:tbl>
    <w:p>
      <w:pPr>
        <w:autoSpaceDE w:val="0"/>
        <w:autoSpaceDN w:val="0"/>
        <w:adjustRightInd w:val="0"/>
        <w:spacing w:after="0"/>
        <w:ind w:hanging="112"/>
        <w:jc w:val="both"/>
        <w:rPr>
          <w:rFonts w:ascii="Times New Roman" w:hAnsi="Times New Roman" w:cs="Times New Roman"/>
          <w:sz w:val="24"/>
          <w:szCs w:val="24"/>
        </w:rPr>
      </w:pPr>
    </w:p>
    <w:p>
      <w:pPr>
        <w:autoSpaceDE w:val="0"/>
        <w:autoSpaceDN w:val="0"/>
        <w:adjustRightInd w:val="0"/>
        <w:spacing w:after="0"/>
        <w:ind w:hanging="11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81% учеников в 2016 году и 79% в 2017 правильно выполнили задание № 5, демонстрируя умения классифицировать неорганические  вещества по всем известным классификационным признакам, называть изученные вещества по тривиальной и международной номенклатуре, определять принадлежность веществ  к различным классам неорганических и органических веществ.</w:t>
      </w:r>
    </w:p>
    <w:p>
      <w:pPr>
        <w:autoSpaceDE w:val="0"/>
        <w:autoSpaceDN w:val="0"/>
        <w:adjustRightInd w:val="0"/>
        <w:spacing w:after="0"/>
        <w:ind w:hanging="11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Ниже показатель их умений характеризовать общие химические свойства простых веществ: металлов и неметаллов, объяснять  зависимость свойств веществ от состава и строения, так как задание № 6 выполнили правильно  чуть больше половины учащихся –54,5% в 2016 году и 66%  в 2017 году.  </w:t>
      </w:r>
    </w:p>
    <w:p>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Значительно хуже ученики в 2017 году справились с заданием № 7, проверяющим химические свойства оксидов -47% правильных ответов против 74% в 2016 году. Аналогичная ситуация с заданием № 8. Только 57,5% выпускников правильно охарактеризовали химические свойства кислот и оснований, что меньше 2016 года (64,5% правильных ответов)</w:t>
      </w:r>
    </w:p>
    <w:p>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учащиеся недостаточно хорошо знают такой раздел курса неорганической химии как «Классы неорганических веществ». В 2017 году изменился </w:t>
      </w:r>
      <w:r>
        <w:rPr>
          <w:rFonts w:ascii="Times New Roman" w:hAnsi="Times New Roman" w:cs="Times New Roman"/>
          <w:sz w:val="24"/>
          <w:szCs w:val="24"/>
        </w:rPr>
        <w:lastRenderedPageBreak/>
        <w:t xml:space="preserve">формат заданий, проверяющих этот раздел, поэтому результаты стали ниже по сравнению с предыдущим годом.  </w:t>
      </w:r>
    </w:p>
    <w:p>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Задания повышенного уровня сложности  по неорганической химии вызвали определенные затруднения, и показатели их выполнения снижаются. Эти задания  требуют от учащихся выполнения большего разнообразия действий по применению знаний в измененной, нестандартной ситуации, а так же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систематизировать и обобщать полученные знания. Тесты на установление соответствия  между формулой или названием вещества и реагентами, с каждым из которых это вещество может реагировать, (задание № 11) правильно выполнил  каждый второй в 2016 году (50%) и каждый пятый в 2017 году (24,5%) Здесь различия существенные. </w:t>
      </w:r>
    </w:p>
    <w:p>
      <w:pPr>
        <w:autoSpaceDE w:val="0"/>
        <w:autoSpaceDN w:val="0"/>
        <w:adjustRightInd w:val="0"/>
        <w:spacing w:after="0"/>
        <w:ind w:hanging="11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Задание с развернутым ответом № 31 в этом разделе представляет собой мысленный эксперимент, а именно, описание конкретного химического опыта (серии опытов), ход которого необходимо проиллюстрировать посредством уравнений соответствующих химических реакций, иллюстрирующих генетические связи неорганических веществ. В условии прослеживается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С этим заданием полностью справились, получив максимальный балл, только 9% в 2016 году и 11% в 2017 году, различий практически нет.  </w:t>
      </w:r>
    </w:p>
    <w:p>
      <w:pPr>
        <w:spacing w:after="0"/>
        <w:ind w:firstLine="702"/>
        <w:jc w:val="both"/>
        <w:rPr>
          <w:rFonts w:ascii="Times New Roman" w:hAnsi="Times New Roman" w:cs="Times New Roman"/>
          <w:sz w:val="24"/>
          <w:szCs w:val="24"/>
        </w:rPr>
      </w:pPr>
      <w:r>
        <w:rPr>
          <w:rFonts w:ascii="Times New Roman" w:hAnsi="Times New Roman" w:cs="Times New Roman"/>
          <w:sz w:val="24"/>
          <w:szCs w:val="24"/>
        </w:rPr>
        <w:t xml:space="preserve">Анализ ответов на это задание показал, что часть учащихся, неправильно проанализировав условия  заданий, написали уравнения реакций совсем с другими веществами. В задаче описано получение фосфора и превращения соединений фосфора, а  ученики написали уравнения  превращения соединений кальция. Формализм в знаниях учащихся проявляется  в отсутствии связи теоретических знаний с жизнью, что наглядно  проявляется при  написании  уравнений реально не протекающих процессов, свободной комбинаторике знаков при написании формул неорганических веществ. </w:t>
      </w:r>
    </w:p>
    <w:p>
      <w:pPr>
        <w:spacing w:after="0"/>
        <w:ind w:firstLine="702"/>
        <w:jc w:val="both"/>
        <w:outlineLvl w:val="0"/>
        <w:rPr>
          <w:rFonts w:ascii="Times New Roman" w:hAnsi="Times New Roman" w:cs="Times New Roman"/>
          <w:sz w:val="24"/>
          <w:szCs w:val="24"/>
        </w:rPr>
      </w:pPr>
      <w:r>
        <w:rPr>
          <w:rFonts w:ascii="Times New Roman" w:hAnsi="Times New Roman" w:cs="Times New Roman"/>
          <w:sz w:val="24"/>
          <w:szCs w:val="24"/>
        </w:rPr>
        <w:t xml:space="preserve">Таким образом, результаты 2017 года, как и предыдущего,  свидетельствуют об  усвоении неорганической химии учащимися Архангельской области  только на  базовом  уровне </w:t>
      </w:r>
    </w:p>
    <w:p>
      <w:pPr>
        <w:spacing w:after="0"/>
        <w:ind w:firstLine="539"/>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u w:val="single"/>
        </w:rPr>
      </w:pPr>
      <w:r>
        <w:rPr>
          <w:rFonts w:ascii="Times New Roman" w:hAnsi="Times New Roman" w:cs="Times New Roman"/>
          <w:sz w:val="24"/>
          <w:szCs w:val="24"/>
          <w:u w:val="single"/>
        </w:rPr>
        <w:t>4.3. Анализ результатов выполнения заданий раздела «Органическая химия»</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В разделе 3 «Органическая химия» всего 9 заданий, из них 5 базового, 3 повышенного и 1 высокого уровней сложности. </w:t>
      </w:r>
    </w:p>
    <w:p>
      <w:pPr>
        <w:spacing w:after="0"/>
        <w:ind w:firstLine="780"/>
        <w:jc w:val="both"/>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результатов  выполнения заданий разного уровня сложности</w:t>
      </w:r>
      <w:proofErr w:type="gramEnd"/>
      <w:r>
        <w:rPr>
          <w:rFonts w:ascii="Times New Roman" w:hAnsi="Times New Roman" w:cs="Times New Roman"/>
          <w:sz w:val="24"/>
          <w:szCs w:val="24"/>
        </w:rPr>
        <w:t xml:space="preserve"> по разделу «Органическая химия»</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10.3</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1"/>
        <w:gridCol w:w="720"/>
        <w:gridCol w:w="1080"/>
        <w:gridCol w:w="507"/>
        <w:gridCol w:w="511"/>
        <w:gridCol w:w="419"/>
        <w:gridCol w:w="313"/>
        <w:gridCol w:w="527"/>
        <w:gridCol w:w="557"/>
        <w:gridCol w:w="557"/>
        <w:gridCol w:w="135"/>
        <w:gridCol w:w="425"/>
        <w:gridCol w:w="453"/>
        <w:gridCol w:w="576"/>
      </w:tblGrid>
      <w:tr>
        <w:trPr>
          <w:trHeight w:val="435"/>
        </w:trPr>
        <w:tc>
          <w:tcPr>
            <w:tcW w:w="2700"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Раздел</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 заданий</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4980" w:type="dxa"/>
            <w:gridSpan w:val="11"/>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Процент выполнения задания</w:t>
            </w:r>
          </w:p>
        </w:tc>
      </w:tr>
      <w:tr>
        <w:trPr>
          <w:trHeight w:val="1020"/>
        </w:trP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2015 год </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2016 год </w:t>
            </w:r>
          </w:p>
        </w:tc>
      </w:tr>
      <w:tr>
        <w:tc>
          <w:tcPr>
            <w:tcW w:w="2700"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3. Органическая химия</w:t>
            </w:r>
          </w:p>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81</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74</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74</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277" w:type="dxa"/>
            <w:gridSpan w:val="5"/>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270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58</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2277"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703"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840" w:type="dxa"/>
            <w:gridSpan w:val="2"/>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1249" w:type="dxa"/>
            <w:gridSpan w:val="3"/>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p>
            <w:pPr>
              <w:spacing w:after="0"/>
              <w:jc w:val="center"/>
              <w:rPr>
                <w:rFonts w:ascii="Times New Roman" w:hAnsi="Times New Roman" w:cs="Times New Roman"/>
                <w:sz w:val="24"/>
                <w:szCs w:val="24"/>
              </w:rPr>
            </w:pPr>
            <w:r>
              <w:rPr>
                <w:rFonts w:ascii="Times New Roman" w:hAnsi="Times New Roman" w:cs="Times New Roman"/>
                <w:sz w:val="24"/>
                <w:szCs w:val="24"/>
              </w:rPr>
              <w:t>балл</w:t>
            </w:r>
          </w:p>
        </w:tc>
        <w:tc>
          <w:tcPr>
            <w:tcW w:w="1454" w:type="dxa"/>
            <w:gridSpan w:val="3"/>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p>
          <w:p>
            <w:pPr>
              <w:spacing w:after="0"/>
              <w:jc w:val="center"/>
              <w:rPr>
                <w:rFonts w:ascii="Times New Roman" w:hAnsi="Times New Roman" w:cs="Times New Roman"/>
                <w:sz w:val="24"/>
                <w:szCs w:val="24"/>
              </w:rPr>
            </w:pPr>
            <w:r>
              <w:rPr>
                <w:rFonts w:ascii="Times New Roman" w:hAnsi="Times New Roman" w:cs="Times New Roman"/>
                <w:sz w:val="24"/>
                <w:szCs w:val="24"/>
              </w:rPr>
              <w:t>балла</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437"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57(Б)</w:t>
            </w:r>
          </w:p>
        </w:tc>
        <w:tc>
          <w:tcPr>
            <w:tcW w:w="840"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249"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1454"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61</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437"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840" w:type="dxa"/>
            <w:gridSpan w:val="2"/>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249"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28,5</w:t>
            </w:r>
          </w:p>
        </w:tc>
        <w:tc>
          <w:tcPr>
            <w:tcW w:w="1454"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437"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840" w:type="dxa"/>
            <w:gridSpan w:val="2"/>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1249"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1454"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2277" w:type="dxa"/>
            <w:gridSpan w:val="5"/>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703"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cantSplit/>
          <w:trHeight w:val="1134"/>
        </w:trP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1 балл</w:t>
            </w:r>
          </w:p>
        </w:tc>
        <w:tc>
          <w:tcPr>
            <w:tcW w:w="511"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2 балла</w:t>
            </w:r>
          </w:p>
        </w:tc>
        <w:tc>
          <w:tcPr>
            <w:tcW w:w="419"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3 балла</w:t>
            </w:r>
          </w:p>
        </w:tc>
        <w:tc>
          <w:tcPr>
            <w:tcW w:w="313"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4 балла</w:t>
            </w:r>
          </w:p>
        </w:tc>
        <w:tc>
          <w:tcPr>
            <w:tcW w:w="527"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5 баллов</w:t>
            </w:r>
          </w:p>
        </w:tc>
        <w:tc>
          <w:tcPr>
            <w:tcW w:w="557"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1 балл</w:t>
            </w:r>
          </w:p>
        </w:tc>
        <w:tc>
          <w:tcPr>
            <w:tcW w:w="557"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2 балла</w:t>
            </w:r>
          </w:p>
        </w:tc>
        <w:tc>
          <w:tcPr>
            <w:tcW w:w="560"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3 балла</w:t>
            </w:r>
          </w:p>
        </w:tc>
        <w:tc>
          <w:tcPr>
            <w:tcW w:w="453"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4 балла</w:t>
            </w:r>
          </w:p>
        </w:tc>
        <w:tc>
          <w:tcPr>
            <w:tcW w:w="576"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both"/>
              <w:rPr>
                <w:rFonts w:ascii="Times New Roman" w:hAnsi="Times New Roman" w:cs="Times New Roman"/>
                <w:sz w:val="24"/>
                <w:szCs w:val="24"/>
              </w:rPr>
            </w:pPr>
            <w:r>
              <w:rPr>
                <w:rFonts w:ascii="Times New Roman" w:hAnsi="Times New Roman" w:cs="Times New Roman"/>
                <w:sz w:val="24"/>
                <w:szCs w:val="24"/>
              </w:rPr>
              <w:t>5 баллов</w:t>
            </w:r>
          </w:p>
        </w:tc>
      </w:tr>
      <w:tr>
        <w:tc>
          <w:tcPr>
            <w:tcW w:w="270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08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50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511"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419"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313"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52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55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557"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560" w:type="dxa"/>
            <w:gridSpan w:val="2"/>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453"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22</w:t>
            </w:r>
          </w:p>
        </w:tc>
      </w:tr>
    </w:tbl>
    <w:p>
      <w:pPr>
        <w:spacing w:after="0"/>
        <w:ind w:firstLine="780"/>
        <w:jc w:val="both"/>
        <w:rPr>
          <w:rFonts w:ascii="Times New Roman" w:hAnsi="Times New Roman" w:cs="Times New Roman"/>
          <w:sz w:val="24"/>
          <w:szCs w:val="24"/>
        </w:rPr>
      </w:pPr>
      <w:r>
        <w:rPr>
          <w:rFonts w:ascii="Times New Roman" w:hAnsi="Times New Roman" w:cs="Times New Roman"/>
          <w:sz w:val="24"/>
          <w:szCs w:val="24"/>
        </w:rPr>
        <w:t>С базовыми заданиями учащиеся  в 2017 справились  немного хуже по сравнению с 2016 годом. 74% участников правильно классифицируют органические вещества по всем известным классификационным признакам, называют изученные вещества по тривиальной и международной номенклатуре, определяют принадлежность веществ к различным классам органических веществ на базовом уровне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2016 году таких учеников 81%)</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Только 43% выпускников обоих лет знают основные положения и направления развития теории химического строения органических соединений А.М. Бутлерова, изомерию и гомологию органических веществ, взаимное влияние атомов в молекулах, типы связей, гибридизацию атомных </w:t>
      </w:r>
      <w:proofErr w:type="spellStart"/>
      <w:r>
        <w:rPr>
          <w:rFonts w:ascii="Times New Roman" w:hAnsi="Times New Roman" w:cs="Times New Roman"/>
          <w:sz w:val="24"/>
          <w:szCs w:val="24"/>
        </w:rPr>
        <w:t>орбиталей</w:t>
      </w:r>
      <w:proofErr w:type="spellEnd"/>
      <w:r>
        <w:rPr>
          <w:rFonts w:ascii="Times New Roman" w:hAnsi="Times New Roman" w:cs="Times New Roman"/>
          <w:sz w:val="24"/>
          <w:szCs w:val="24"/>
        </w:rPr>
        <w:t xml:space="preserve">. Это в 1,7 раза меньше, чем в 2016 году.   44% отвечающих правильно выполнили задание на характеристику характерных химических свойств углеводородов, спиртов, фенолов, альдегидов,  карбоновых кислот, сложных эфиров, белков, жиров, углеводов. Это в 1,3 раза меньше по сравнению с прошлым годом. </w:t>
      </w:r>
    </w:p>
    <w:p>
      <w:pPr>
        <w:spacing w:after="0"/>
        <w:ind w:firstLine="780"/>
        <w:jc w:val="both"/>
        <w:rPr>
          <w:rFonts w:ascii="Times New Roman" w:hAnsi="Times New Roman" w:cs="Times New Roman"/>
          <w:color w:val="000000"/>
          <w:sz w:val="24"/>
          <w:szCs w:val="24"/>
        </w:rPr>
      </w:pPr>
      <w:r>
        <w:rPr>
          <w:rFonts w:ascii="Times New Roman" w:hAnsi="Times New Roman" w:cs="Times New Roman"/>
          <w:sz w:val="24"/>
          <w:szCs w:val="24"/>
        </w:rPr>
        <w:t xml:space="preserve"> Таким образом, в 2017 на базовом уровне участники экзамена хуже справились с предложенными тестами. Это связано с изменением  формата заданий. </w:t>
      </w:r>
      <w:r>
        <w:rPr>
          <w:rFonts w:ascii="Times New Roman" w:hAnsi="Times New Roman" w:cs="Times New Roman"/>
          <w:color w:val="000000"/>
          <w:sz w:val="24"/>
          <w:szCs w:val="24"/>
        </w:rPr>
        <w:t>Если раньше задания базового уровня  были с выбором 1-го ответа, то теперь могут быть задания с выбором 2-х верных ответов из 5 предложенных и задания на установление соответствия позиций 2-х множеств, которые имеют 3 цифровых ответа.</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Задания повышенного уровня сложности  по  органической химии (задания № 17,18,19)  учащиеся выполнили по-разному. Максимальный балл за определение  веще</w:t>
      </w:r>
      <w:proofErr w:type="gramStart"/>
      <w:r>
        <w:rPr>
          <w:rFonts w:ascii="Times New Roman" w:hAnsi="Times New Roman" w:cs="Times New Roman"/>
          <w:sz w:val="24"/>
          <w:szCs w:val="24"/>
        </w:rPr>
        <w:t>ств в сх</w:t>
      </w:r>
      <w:proofErr w:type="gramEnd"/>
      <w:r>
        <w:rPr>
          <w:rFonts w:ascii="Times New Roman" w:hAnsi="Times New Roman" w:cs="Times New Roman"/>
          <w:sz w:val="24"/>
          <w:szCs w:val="24"/>
        </w:rPr>
        <w:t xml:space="preserve">еме превращений (задание  № 17) правильно выполнили  61% участников. Тест на установление соответствия  между исходными веществами и продуктами реакции (задание №18) в 2017 году правильно выполнили 34% учеников, это немного больше, чем в 2016 году. Тест на установление соответствия между схемой реакции и веществом Х, в ней участвующим,  в 2017 году правильно выполнила  четвертая часть учеников, тогда как в 2016 году таких выло 33%. То есть результаты  колеблются в незначительных пределах, но в целом невысоки. </w:t>
      </w:r>
    </w:p>
    <w:p>
      <w:pPr>
        <w:spacing w:after="0"/>
        <w:ind w:firstLine="702"/>
        <w:jc w:val="both"/>
        <w:outlineLvl w:val="0"/>
        <w:rPr>
          <w:rFonts w:ascii="Times New Roman" w:hAnsi="Times New Roman" w:cs="Times New Roman"/>
          <w:sz w:val="24"/>
          <w:szCs w:val="24"/>
        </w:rPr>
      </w:pPr>
      <w:r>
        <w:rPr>
          <w:rFonts w:ascii="Times New Roman" w:hAnsi="Times New Roman" w:cs="Times New Roman"/>
          <w:sz w:val="24"/>
          <w:szCs w:val="24"/>
        </w:rPr>
        <w:t xml:space="preserve">Задание № 32 высокого  уровня сложности проверяет усвоение знаний о взаимосвязях органических </w:t>
      </w:r>
      <w:proofErr w:type="gramStart"/>
      <w:r>
        <w:rPr>
          <w:rFonts w:ascii="Times New Roman" w:hAnsi="Times New Roman" w:cs="Times New Roman"/>
          <w:sz w:val="24"/>
          <w:szCs w:val="24"/>
        </w:rPr>
        <w:t>веществ</w:t>
      </w:r>
      <w:proofErr w:type="gramEnd"/>
      <w:r>
        <w:rPr>
          <w:rFonts w:ascii="Times New Roman" w:hAnsi="Times New Roman" w:cs="Times New Roman"/>
          <w:sz w:val="24"/>
          <w:szCs w:val="24"/>
        </w:rPr>
        <w:t xml:space="preserve"> и предусматривают проверку пяти элементов содержания: правильности написания 5 уравнений реакций с использованием структурных формул органических веществ, соответствующих схеме-цепочке превращений.  Только 11% участников  в 2016 году  получили за него максимальный балл. </w:t>
      </w:r>
      <w:r>
        <w:rPr>
          <w:rFonts w:ascii="Times New Roman" w:hAnsi="Times New Roman" w:cs="Times New Roman"/>
          <w:sz w:val="24"/>
          <w:szCs w:val="24"/>
        </w:rPr>
        <w:lastRenderedPageBreak/>
        <w:t>В 20127  году таких учеников стало в 2 раза больше  - 22%, пятая часть.  Это объясняется тем, что предложенные в вариантах схемы превращений органических веществ не содержали незнакомых веществ и процессов. Аналогичные задания встречались в демонстрационных вариантах ЕГЭ</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pPr>
        <w:tabs>
          <w:tab w:val="left" w:pos="1530"/>
        </w:tabs>
        <w:spacing w:after="0"/>
        <w:ind w:firstLine="702"/>
        <w:jc w:val="both"/>
        <w:rPr>
          <w:rFonts w:ascii="Times New Roman" w:hAnsi="Times New Roman" w:cs="Times New Roman"/>
          <w:sz w:val="24"/>
          <w:szCs w:val="24"/>
        </w:rPr>
      </w:pPr>
      <w:r>
        <w:rPr>
          <w:rFonts w:ascii="Times New Roman" w:hAnsi="Times New Roman" w:cs="Times New Roman"/>
          <w:sz w:val="24"/>
          <w:szCs w:val="24"/>
        </w:rPr>
        <w:t xml:space="preserve">Анализ ответов на это задание свидетельствует о том, что  некоторые ученики  по-прежнему составляют  вместо структурных формул  молекулярные, поэтому невозможно понять, какой изомер имеется в виду. Использование таких формул и соответственно, уравнений реакций с ними не считается  правильным ответом, так как в инструкции к заданию однозначно требуется использование структурных формул органических веществ.  </w:t>
      </w:r>
    </w:p>
    <w:p>
      <w:pPr>
        <w:tabs>
          <w:tab w:val="left" w:pos="1530"/>
        </w:tabs>
        <w:spacing w:after="0"/>
        <w:ind w:firstLine="702"/>
        <w:jc w:val="both"/>
        <w:rPr>
          <w:rFonts w:ascii="Times New Roman" w:hAnsi="Times New Roman" w:cs="Times New Roman"/>
          <w:sz w:val="24"/>
          <w:szCs w:val="24"/>
        </w:rPr>
      </w:pPr>
      <w:r>
        <w:rPr>
          <w:rFonts w:ascii="Times New Roman" w:hAnsi="Times New Roman" w:cs="Times New Roman"/>
          <w:sz w:val="24"/>
          <w:szCs w:val="24"/>
        </w:rPr>
        <w:t>Многие учащиеся пренебрегают информацией об условиях протекания химических реакций, или не знают, как ее применить.</w:t>
      </w:r>
    </w:p>
    <w:p>
      <w:pPr>
        <w:tabs>
          <w:tab w:val="left" w:pos="1530"/>
        </w:tabs>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При написании уравнений реакций часто учащиеся не дописывают формулы неорганических продуктов реакции или не расставляют коэффициенты, </w:t>
      </w:r>
      <w:proofErr w:type="gramStart"/>
      <w:r>
        <w:rPr>
          <w:rFonts w:ascii="Times New Roman" w:hAnsi="Times New Roman" w:cs="Times New Roman"/>
          <w:sz w:val="24"/>
          <w:szCs w:val="24"/>
        </w:rPr>
        <w:t>превращая</w:t>
      </w:r>
      <w:proofErr w:type="gramEnd"/>
      <w:r>
        <w:rPr>
          <w:rFonts w:ascii="Times New Roman" w:hAnsi="Times New Roman" w:cs="Times New Roman"/>
          <w:sz w:val="24"/>
          <w:szCs w:val="24"/>
        </w:rPr>
        <w:t xml:space="preserve"> таким образом уравнения химических реакций в схемы химических процессов, что  не являются правильным ответом. </w:t>
      </w:r>
    </w:p>
    <w:p>
      <w:pPr>
        <w:spacing w:after="0"/>
        <w:ind w:firstLine="702"/>
        <w:jc w:val="both"/>
        <w:outlineLvl w:val="0"/>
        <w:rPr>
          <w:rFonts w:ascii="Times New Roman" w:hAnsi="Times New Roman" w:cs="Times New Roman"/>
          <w:sz w:val="24"/>
          <w:szCs w:val="24"/>
        </w:rPr>
      </w:pPr>
      <w:r>
        <w:rPr>
          <w:rFonts w:ascii="Times New Roman" w:hAnsi="Times New Roman" w:cs="Times New Roman"/>
          <w:sz w:val="24"/>
          <w:szCs w:val="24"/>
        </w:rPr>
        <w:t xml:space="preserve">Таким образом, результаты свидетельствуют об  усвоении органической химии учащимися Архангельской области на базовом  уровне. Однако изменение формата  базовых заданий привело к снижению качества их выполнения.  Только 40% выпускников  успешно справились с заданиями повышенного уровня сложности, и только 22% выпускников- с заданиями  высокого уровня сложности по органической химии. </w:t>
      </w:r>
    </w:p>
    <w:p>
      <w:pPr>
        <w:spacing w:after="0"/>
        <w:ind w:firstLine="539"/>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rPr>
      </w:pPr>
      <w:r>
        <w:rPr>
          <w:rFonts w:ascii="Times New Roman" w:hAnsi="Times New Roman" w:cs="Times New Roman"/>
          <w:sz w:val="24"/>
          <w:szCs w:val="24"/>
          <w:u w:val="single"/>
        </w:rPr>
        <w:t>4.4. Анализ результатов выполнения заданий раздела «</w:t>
      </w:r>
      <w:r>
        <w:rPr>
          <w:rFonts w:ascii="Times New Roman" w:hAnsi="Times New Roman" w:cs="Times New Roman"/>
          <w:sz w:val="24"/>
          <w:szCs w:val="24"/>
        </w:rPr>
        <w:t>Методы познания  в химии. Химия и жизнь»</w:t>
      </w:r>
    </w:p>
    <w:p>
      <w:pPr>
        <w:spacing w:after="0"/>
        <w:ind w:firstLine="780"/>
        <w:jc w:val="both"/>
        <w:rPr>
          <w:rFonts w:ascii="Times New Roman" w:hAnsi="Times New Roman" w:cs="Times New Roman"/>
          <w:sz w:val="24"/>
          <w:szCs w:val="24"/>
          <w:u w:val="single"/>
        </w:rPr>
      </w:pP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В этом разделе 3 </w:t>
      </w:r>
      <w:proofErr w:type="gramStart"/>
      <w:r>
        <w:rPr>
          <w:rFonts w:ascii="Times New Roman" w:hAnsi="Times New Roman" w:cs="Times New Roman"/>
          <w:sz w:val="24"/>
          <w:szCs w:val="24"/>
        </w:rPr>
        <w:t>содержательных</w:t>
      </w:r>
      <w:proofErr w:type="gramEnd"/>
      <w:r>
        <w:rPr>
          <w:rFonts w:ascii="Times New Roman" w:hAnsi="Times New Roman" w:cs="Times New Roman"/>
          <w:sz w:val="24"/>
          <w:szCs w:val="24"/>
        </w:rPr>
        <w:t xml:space="preserve"> блока. Блок 1 «Экспериментальные основы химии»   и  блок 2 «Общие представления о промышленных способах получения веществ» включают по 1 заданию повышенного уровня сложности. Блок 3  «Расчеты по химическим формулам и уравнениям реакций»  представлен 3  базовыми  заданиями и 2 заданиями высокого уровня сложности.</w:t>
      </w:r>
    </w:p>
    <w:p>
      <w:pPr>
        <w:spacing w:after="0"/>
        <w:ind w:firstLine="780"/>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Сравнение  </w:t>
      </w:r>
      <w:proofErr w:type="gramStart"/>
      <w:r>
        <w:rPr>
          <w:rFonts w:ascii="Times New Roman" w:hAnsi="Times New Roman" w:cs="Times New Roman"/>
          <w:sz w:val="24"/>
          <w:szCs w:val="24"/>
        </w:rPr>
        <w:t>результатов  выполнения заданий разного уровня сложности</w:t>
      </w:r>
      <w:proofErr w:type="gramEnd"/>
      <w:r>
        <w:rPr>
          <w:rFonts w:ascii="Times New Roman" w:hAnsi="Times New Roman" w:cs="Times New Roman"/>
          <w:sz w:val="24"/>
          <w:szCs w:val="24"/>
        </w:rPr>
        <w:t xml:space="preserve"> по разделу «Методы познания  в химии. Химия и жизнь»</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10.4</w:t>
      </w:r>
    </w:p>
    <w:p>
      <w:pPr>
        <w:spacing w:after="0"/>
        <w:jc w:val="right"/>
        <w:rPr>
          <w:rFonts w:ascii="Times New Roman" w:hAnsi="Times New Roman" w:cs="Times New Roman"/>
          <w:i/>
          <w:sz w:val="24"/>
          <w:szCs w:val="24"/>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2"/>
        <w:gridCol w:w="1979"/>
        <w:gridCol w:w="849"/>
        <w:gridCol w:w="930"/>
        <w:gridCol w:w="555"/>
        <w:gridCol w:w="532"/>
        <w:gridCol w:w="66"/>
        <w:gridCol w:w="59"/>
        <w:gridCol w:w="410"/>
        <w:gridCol w:w="559"/>
        <w:gridCol w:w="499"/>
        <w:gridCol w:w="535"/>
        <w:gridCol w:w="15"/>
        <w:gridCol w:w="15"/>
        <w:gridCol w:w="503"/>
        <w:gridCol w:w="456"/>
      </w:tblGrid>
      <w:tr>
        <w:trPr>
          <w:trHeight w:val="1301"/>
        </w:trPr>
        <w:tc>
          <w:tcPr>
            <w:tcW w:w="1441"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Раздел</w:t>
            </w:r>
          </w:p>
        </w:tc>
        <w:tc>
          <w:tcPr>
            <w:tcW w:w="1979"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Содержательные блоки раздела</w:t>
            </w:r>
          </w:p>
        </w:tc>
        <w:tc>
          <w:tcPr>
            <w:tcW w:w="849"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 заданий</w:t>
            </w:r>
          </w:p>
        </w:tc>
        <w:tc>
          <w:tcPr>
            <w:tcW w:w="930" w:type="dxa"/>
            <w:vMerge w:val="restart"/>
            <w:tcBorders>
              <w:top w:val="single" w:sz="4" w:space="0" w:color="auto"/>
              <w:left w:val="single" w:sz="4" w:space="0" w:color="auto"/>
              <w:bottom w:val="single" w:sz="4" w:space="0" w:color="auto"/>
              <w:right w:val="single" w:sz="4" w:space="0" w:color="auto"/>
            </w:tcBorders>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tc>
        <w:tc>
          <w:tcPr>
            <w:tcW w:w="4204" w:type="dxa"/>
            <w:gridSpan w:val="1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Процент выполнения задания</w:t>
            </w:r>
          </w:p>
        </w:tc>
      </w:tr>
      <w:tr>
        <w:trPr>
          <w:trHeight w:val="283"/>
        </w:trP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93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181"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2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trHeight w:val="562"/>
        </w:trPr>
        <w:tc>
          <w:tcPr>
            <w:tcW w:w="1441"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4. Методы познания  в химии. </w:t>
            </w:r>
            <w:r>
              <w:rPr>
                <w:rFonts w:ascii="Times New Roman" w:hAnsi="Times New Roman" w:cs="Times New Roman"/>
                <w:sz w:val="24"/>
                <w:szCs w:val="24"/>
              </w:rPr>
              <w:br/>
              <w:t>Химия и жизнь</w:t>
            </w:r>
          </w:p>
        </w:tc>
        <w:tc>
          <w:tcPr>
            <w:tcW w:w="1979"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4.1Экспериментальные основы химии</w:t>
            </w:r>
          </w:p>
        </w:tc>
        <w:tc>
          <w:tcPr>
            <w:tcW w:w="849"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930"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153"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1028"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1049"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974"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p>
        </w:tc>
        <w:tc>
          <w:tcPr>
            <w:tcW w:w="93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153"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028"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049"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74" w:type="dxa"/>
            <w:gridSpan w:val="3"/>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4.2 Общие представления о </w:t>
            </w:r>
            <w:r>
              <w:rPr>
                <w:rFonts w:ascii="Times New Roman" w:hAnsi="Times New Roman" w:cs="Times New Roman"/>
                <w:sz w:val="24"/>
                <w:szCs w:val="24"/>
              </w:rPr>
              <w:lastRenderedPageBreak/>
              <w:t>промышленных способах получения веществ</w:t>
            </w:r>
          </w:p>
        </w:tc>
        <w:tc>
          <w:tcPr>
            <w:tcW w:w="849"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26</w:t>
            </w:r>
          </w:p>
        </w:tc>
        <w:tc>
          <w:tcPr>
            <w:tcW w:w="930" w:type="dxa"/>
            <w:vMerge w:val="restart"/>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2181"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23"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trHeight w:val="450"/>
        </w:trP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p>
        </w:tc>
        <w:tc>
          <w:tcPr>
            <w:tcW w:w="93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212"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969"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lastRenderedPageBreak/>
              <w:t>балла</w:t>
            </w:r>
          </w:p>
        </w:tc>
        <w:tc>
          <w:tcPr>
            <w:tcW w:w="1064"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 балл</w:t>
            </w:r>
          </w:p>
        </w:tc>
        <w:tc>
          <w:tcPr>
            <w:tcW w:w="959"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lastRenderedPageBreak/>
              <w:t>балла</w:t>
            </w:r>
          </w:p>
        </w:tc>
      </w:tr>
      <w:tr>
        <w:trPr>
          <w:trHeight w:val="962"/>
        </w:trP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p>
        </w:tc>
        <w:tc>
          <w:tcPr>
            <w:tcW w:w="930"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212"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48(Б)</w:t>
            </w:r>
          </w:p>
        </w:tc>
        <w:tc>
          <w:tcPr>
            <w:tcW w:w="969"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064" w:type="dxa"/>
            <w:gridSpan w:val="4"/>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959" w:type="dxa"/>
            <w:gridSpan w:val="2"/>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2181"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23" w:type="dxa"/>
            <w:gridSpan w:val="6"/>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val="restart"/>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4.3 Расчеты по химическим формулам и уравнениям реакций</w:t>
            </w: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181"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2023"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59</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181"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69,5</w:t>
            </w:r>
          </w:p>
        </w:tc>
        <w:tc>
          <w:tcPr>
            <w:tcW w:w="2023"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65,5</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Б</w:t>
            </w:r>
          </w:p>
        </w:tc>
        <w:tc>
          <w:tcPr>
            <w:tcW w:w="2181"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2023" w:type="dxa"/>
            <w:gridSpan w:val="6"/>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2181"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2016</w:t>
            </w:r>
          </w:p>
        </w:tc>
        <w:tc>
          <w:tcPr>
            <w:tcW w:w="2023" w:type="dxa"/>
            <w:gridSpan w:val="6"/>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2017</w:t>
            </w:r>
          </w:p>
        </w:tc>
      </w:tr>
      <w:tr>
        <w:trPr>
          <w:cantSplit/>
          <w:trHeight w:val="1134"/>
        </w:trP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shd w:val="clear" w:color="auto" w:fill="E6E6E6"/>
          </w:tcPr>
          <w:p>
            <w:pPr>
              <w:spacing w:after="0"/>
              <w:jc w:val="center"/>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532"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535" w:type="dxa"/>
            <w:gridSpan w:val="3"/>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c>
          <w:tcPr>
            <w:tcW w:w="559"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4 балла</w:t>
            </w:r>
          </w:p>
        </w:tc>
        <w:tc>
          <w:tcPr>
            <w:tcW w:w="499"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1 балл</w:t>
            </w:r>
          </w:p>
        </w:tc>
        <w:tc>
          <w:tcPr>
            <w:tcW w:w="535"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2 балла</w:t>
            </w:r>
          </w:p>
        </w:tc>
        <w:tc>
          <w:tcPr>
            <w:tcW w:w="533" w:type="dxa"/>
            <w:gridSpan w:val="3"/>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3 балла</w:t>
            </w:r>
          </w:p>
        </w:tc>
        <w:tc>
          <w:tcPr>
            <w:tcW w:w="456" w:type="dxa"/>
            <w:tcBorders>
              <w:top w:val="single" w:sz="4" w:space="0" w:color="auto"/>
              <w:left w:val="single" w:sz="4" w:space="0" w:color="auto"/>
              <w:bottom w:val="single" w:sz="4" w:space="0" w:color="auto"/>
              <w:right w:val="single" w:sz="4" w:space="0" w:color="auto"/>
            </w:tcBorders>
            <w:shd w:val="clear" w:color="auto" w:fill="E6E6E6"/>
            <w:textDirection w:val="btLr"/>
          </w:tcPr>
          <w:p>
            <w:pPr>
              <w:spacing w:after="0"/>
              <w:jc w:val="center"/>
              <w:rPr>
                <w:rFonts w:ascii="Times New Roman" w:hAnsi="Times New Roman" w:cs="Times New Roman"/>
                <w:sz w:val="24"/>
                <w:szCs w:val="24"/>
              </w:rPr>
            </w:pPr>
            <w:r>
              <w:rPr>
                <w:rFonts w:ascii="Times New Roman" w:hAnsi="Times New Roman" w:cs="Times New Roman"/>
                <w:sz w:val="24"/>
                <w:szCs w:val="24"/>
              </w:rPr>
              <w:t>4 балла</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555"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2"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5"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35"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3"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tc>
          <w:tcPr>
            <w:tcW w:w="1441"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1979"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93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555"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2"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535"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499"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535"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3" w:type="dxa"/>
            <w:gridSpan w:val="3"/>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pPr>
        <w:spacing w:after="0"/>
        <w:ind w:firstLine="539"/>
        <w:jc w:val="both"/>
        <w:rPr>
          <w:rFonts w:ascii="Times New Roman" w:hAnsi="Times New Roman" w:cs="Times New Roman"/>
          <w:sz w:val="24"/>
          <w:szCs w:val="24"/>
        </w:rPr>
      </w:pP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Знания учеников о качественных реакциях на вещества и ионы (задание № 25)  остались на том же низком уровне. Только пятая часть участников получила максимальный балл за его выполнения. Способы получения органических веществ в  лаборатории  правила работы в химической лаборатории (задание № 26) знают 28% выпускников 2017 года.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Таким образом,  теоретические понятия участники экзамена усвоили значительно лучше, чем практические, прикладные знания.</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Блок 3 «Расчеты по химическим формулам и уравнениям реакций» содержит 3 базовых задания из части 1 экзаменационной работы и 2 задания  высокого уровня сложности из части 2 экзаменационной работы. Учащиеся владеют умениями осуществлять химические расчеты объемных отношений газов при химических реакциях, расчеты теплового эффекта реакции,  простые расчеты по химическому уравнению. В 2017 году  задания № 27,28 и 29 выполнены менее успешно - на 59%,  65,5% и 48% соответственно  по сравнению с 2016 годом(66%, 69, 5% и 63%).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Однако расчеты массы, объема, количества вещества, если одно из исходных  веществ дано в избытке, имеет примеси, дано в растворе с известной массовой долей растворенного вещества (задание № 33) вызывают у них определенные трудности.  В 2016 году были предложены  задачи, требующие применения другого алгоритма решения. Таких задач не было в демонстрационных вариантах ЕГЭ, они  оказались для учащихся  неожиданными и очень сложными. Поэтому  только 3%  учеников смогли полностью и правильно выполнить задание № 33.  В 2017 году изменилось содержание  этих заданий, в условиях речь шла о кристаллогидратах и их реакциях в растворах. Таких задач не было в демонстрационных вариантах ЕГЭ, и ученики опять оказались в незнакомой ситуации. Решить задачу по новому алгоритму в измененных условиях смогли только 2% участников. </w:t>
      </w:r>
    </w:p>
    <w:p>
      <w:pPr>
        <w:spacing w:after="0"/>
        <w:ind w:firstLine="780"/>
        <w:jc w:val="both"/>
        <w:rPr>
          <w:rFonts w:ascii="Times New Roman" w:hAnsi="Times New Roman" w:cs="Times New Roman"/>
          <w:sz w:val="24"/>
          <w:szCs w:val="24"/>
        </w:rPr>
      </w:pPr>
      <w:r>
        <w:rPr>
          <w:rFonts w:ascii="Times New Roman" w:hAnsi="Times New Roman" w:cs="Times New Roman"/>
          <w:sz w:val="24"/>
          <w:szCs w:val="24"/>
        </w:rPr>
        <w:t xml:space="preserve">Проверка решений задач показала, что учащиеся испытывают затруднения при анализе химической составляющей задачи: неправильно составляют  уравнения реакций, либо составляют не все уравнения реакций из описанных в задаче; либо составляют уравнения не протекающих процессов; либо делают попытки решить задачу без </w:t>
      </w:r>
      <w:r>
        <w:rPr>
          <w:rFonts w:ascii="Times New Roman" w:hAnsi="Times New Roman" w:cs="Times New Roman"/>
          <w:sz w:val="24"/>
          <w:szCs w:val="24"/>
        </w:rPr>
        <w:lastRenderedPageBreak/>
        <w:t xml:space="preserve">уравнений; либо суммируют процессы в одно уравнение. Так как в большинстве случаев уравнения реакций записаны неверно, то и само решение (математическая часть задачи) не может привести к правильному ответу. В 2017 году ученики допускали математические ошибки в расчетах молекулярной массы веществ,  в решении пропорций, в округлении результатов.  Поэтому, несмотря на то, что ученики  затратили много усилий при решении задачи и решение ее часто занимает целую страницу и более, они получили мало баллов за эти ответы. </w:t>
      </w:r>
    </w:p>
    <w:p>
      <w:pPr>
        <w:pStyle w:val="2"/>
        <w:spacing w:after="0" w:line="240" w:lineRule="auto"/>
        <w:ind w:firstLine="720"/>
        <w:jc w:val="both"/>
      </w:pPr>
      <w:r>
        <w:t>Задачи на выведение молекулярных формул органических веществ  (задание № 34)   полностью решили и 11% в 2016 году и 8% в 2017 году. Учащиеся испытывают затруднения при  анализе состава и структуры  химических  веществ,  формулы которых нужно вывести. Ученики не умеют выразить молекулярную массу вещества в общем виде,  в виде уравнения с одним неизвестным, или делают это с ошибками; неправильно решают уравнение с одним неизвестным, неправильно округляют результаты вычислений.</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многие ученики испытывают трудности с расчетными задачами разного уровня сложности, так как могут решать задачи по известному, освоенному ими в процессе подготовки алгоритму и не могут его изменить, если изменено условие задачи.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Возможно, причины выявленных типичных ошибочных ответов связаны с тем, что по всем программам курс химии  рассчитан в 8 и 9 классах на 2 часа в неделю, а этого недостаточно для полноценного усвоения  программы даже на базовом уровне.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Для повышения качества знаний учащихся целесообразно:</w:t>
      </w:r>
    </w:p>
    <w:p>
      <w:pPr>
        <w:numPr>
          <w:ilvl w:val="0"/>
          <w:numId w:val="6"/>
        </w:numPr>
        <w:tabs>
          <w:tab w:val="left" w:pos="1260"/>
        </w:tabs>
        <w:spacing w:after="0" w:line="240" w:lineRule="auto"/>
        <w:ind w:left="0" w:firstLine="899"/>
        <w:jc w:val="both"/>
        <w:rPr>
          <w:rFonts w:ascii="Times New Roman" w:hAnsi="Times New Roman" w:cs="Times New Roman"/>
          <w:sz w:val="24"/>
          <w:szCs w:val="24"/>
        </w:rPr>
      </w:pPr>
      <w:r>
        <w:rPr>
          <w:rFonts w:ascii="Times New Roman" w:hAnsi="Times New Roman" w:cs="Times New Roman"/>
          <w:sz w:val="24"/>
          <w:szCs w:val="24"/>
        </w:rPr>
        <w:t>Включить в учебный план школы пропедевтический курс химии в 7 классе</w:t>
      </w:r>
    </w:p>
    <w:p>
      <w:pPr>
        <w:numPr>
          <w:ilvl w:val="0"/>
          <w:numId w:val="6"/>
        </w:numPr>
        <w:tabs>
          <w:tab w:val="left" w:pos="1260"/>
        </w:tabs>
        <w:spacing w:after="0" w:line="240" w:lineRule="auto"/>
        <w:ind w:left="0" w:firstLine="899"/>
        <w:jc w:val="both"/>
        <w:rPr>
          <w:rFonts w:ascii="Times New Roman" w:hAnsi="Times New Roman" w:cs="Times New Roman"/>
          <w:sz w:val="24"/>
          <w:szCs w:val="24"/>
        </w:rPr>
      </w:pPr>
      <w:r>
        <w:rPr>
          <w:rFonts w:ascii="Times New Roman" w:hAnsi="Times New Roman" w:cs="Times New Roman"/>
          <w:sz w:val="24"/>
          <w:szCs w:val="24"/>
        </w:rPr>
        <w:t>Найти возможности для выделения дополнительного часа  на изучение  химии в 8 и 9 классах (увеличить недельную нагрузку до 3 часов)</w:t>
      </w:r>
    </w:p>
    <w:p>
      <w:pPr>
        <w:numPr>
          <w:ilvl w:val="0"/>
          <w:numId w:val="6"/>
        </w:numPr>
        <w:tabs>
          <w:tab w:val="left" w:pos="1260"/>
        </w:tabs>
        <w:spacing w:after="0" w:line="240" w:lineRule="auto"/>
        <w:ind w:left="0" w:firstLine="899"/>
        <w:jc w:val="both"/>
        <w:rPr>
          <w:rFonts w:ascii="Times New Roman" w:hAnsi="Times New Roman" w:cs="Times New Roman"/>
          <w:sz w:val="24"/>
          <w:szCs w:val="24"/>
        </w:rPr>
      </w:pPr>
      <w:r>
        <w:rPr>
          <w:rFonts w:ascii="Times New Roman" w:hAnsi="Times New Roman" w:cs="Times New Roman"/>
          <w:sz w:val="24"/>
          <w:szCs w:val="24"/>
        </w:rPr>
        <w:t xml:space="preserve">Включить в учебный план школы  элективные курсы по неорганической химии в 9 классе и  по органической химии в 10 классе </w:t>
      </w:r>
    </w:p>
    <w:p>
      <w:pPr>
        <w:numPr>
          <w:ilvl w:val="0"/>
          <w:numId w:val="6"/>
        </w:numPr>
        <w:tabs>
          <w:tab w:val="left" w:pos="1260"/>
        </w:tabs>
        <w:spacing w:after="0" w:line="240" w:lineRule="auto"/>
        <w:ind w:left="0" w:firstLine="899"/>
        <w:jc w:val="both"/>
        <w:rPr>
          <w:rFonts w:ascii="Times New Roman" w:hAnsi="Times New Roman" w:cs="Times New Roman"/>
          <w:sz w:val="24"/>
          <w:szCs w:val="24"/>
        </w:rPr>
      </w:pPr>
      <w:r>
        <w:rPr>
          <w:rFonts w:ascii="Times New Roman" w:hAnsi="Times New Roman" w:cs="Times New Roman"/>
          <w:sz w:val="24"/>
          <w:szCs w:val="24"/>
        </w:rPr>
        <w:t xml:space="preserve">Увеличить количество классов с углубленным изучением химии </w:t>
      </w:r>
    </w:p>
    <w:p>
      <w:pPr>
        <w:tabs>
          <w:tab w:val="left" w:pos="1260"/>
        </w:tabs>
        <w:spacing w:after="0"/>
        <w:ind w:firstLine="899"/>
        <w:jc w:val="both"/>
        <w:rPr>
          <w:rFonts w:ascii="Times New Roman" w:hAnsi="Times New Roman" w:cs="Times New Roman"/>
          <w:b/>
          <w:bCs/>
          <w:sz w:val="24"/>
          <w:szCs w:val="24"/>
        </w:rPr>
      </w:pPr>
      <w:r>
        <w:rPr>
          <w:rFonts w:ascii="Times New Roman" w:hAnsi="Times New Roman" w:cs="Times New Roman"/>
          <w:sz w:val="24"/>
          <w:szCs w:val="24"/>
        </w:rPr>
        <w:t xml:space="preserve"> </w:t>
      </w:r>
    </w:p>
    <w:p>
      <w:pPr>
        <w:pStyle w:val="ListParagraph"/>
        <w:spacing w:after="0" w:line="24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Меры методической поддержки изучения учебного предмета в 2017-2018 </w:t>
      </w:r>
      <w:proofErr w:type="spellStart"/>
      <w:r>
        <w:rPr>
          <w:rFonts w:ascii="Times New Roman" w:hAnsi="Times New Roman" w:cs="Times New Roman"/>
          <w:b/>
          <w:bCs/>
          <w:sz w:val="24"/>
          <w:szCs w:val="24"/>
          <w:u w:val="single"/>
        </w:rPr>
        <w:t>уч.г</w:t>
      </w:r>
      <w:proofErr w:type="spellEnd"/>
      <w:r>
        <w:rPr>
          <w:rFonts w:ascii="Times New Roman" w:hAnsi="Times New Roman" w:cs="Times New Roman"/>
          <w:b/>
          <w:bCs/>
          <w:sz w:val="24"/>
          <w:szCs w:val="24"/>
          <w:u w:val="single"/>
        </w:rPr>
        <w:t>.</w:t>
      </w:r>
    </w:p>
    <w:p>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На региональном уровне</w:t>
      </w:r>
    </w:p>
    <w:p>
      <w:pPr>
        <w:pStyle w:val="ListParagraph"/>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lang w:eastAsia="ru-RU"/>
        </w:rPr>
        <w:t>Таблица 11</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0A0"/>
      </w:tblPr>
      <w:tblGrid>
        <w:gridCol w:w="1620"/>
        <w:gridCol w:w="7920"/>
      </w:tblGrid>
      <w:tr>
        <w:trPr>
          <w:tblHeader/>
        </w:trPr>
        <w:tc>
          <w:tcPr>
            <w:tcW w:w="16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7920"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p>
            <w:pPr>
              <w:spacing w:after="0"/>
              <w:jc w:val="center"/>
              <w:rPr>
                <w:rFonts w:ascii="Times New Roman" w:hAnsi="Times New Roman" w:cs="Times New Roman"/>
                <w:i/>
                <w:iCs/>
                <w:sz w:val="24"/>
                <w:szCs w:val="24"/>
              </w:rPr>
            </w:pPr>
            <w:r>
              <w:rPr>
                <w:rFonts w:ascii="Times New Roman" w:hAnsi="Times New Roman" w:cs="Times New Roman"/>
                <w:i/>
                <w:iCs/>
                <w:sz w:val="24"/>
                <w:szCs w:val="24"/>
              </w:rPr>
              <w:t>(указать тему и организацию, проводившую мероприятие)</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Сентябрь 2016</w:t>
            </w:r>
          </w:p>
        </w:tc>
        <w:tc>
          <w:tcPr>
            <w:tcW w:w="7920" w:type="dxa"/>
            <w:tcBorders>
              <w:top w:val="single" w:sz="4" w:space="0" w:color="auto"/>
              <w:left w:val="single" w:sz="4" w:space="0" w:color="auto"/>
              <w:bottom w:val="single" w:sz="4" w:space="0" w:color="auto"/>
              <w:right w:val="single" w:sz="4" w:space="0" w:color="auto"/>
            </w:tcBorders>
          </w:tcPr>
          <w:p>
            <w:pPr>
              <w:pStyle w:val="3"/>
              <w:tabs>
                <w:tab w:val="left" w:pos="7276"/>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Размещение аналитических материалов и / или методических рекомендаций об общих результатах государственной итоговой аттестации обучающихся в форме ЕГЭ в региональном профессиональном сетевом сообществе учителей математики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pStyle w:val="3"/>
              <w:tabs>
                <w:tab w:val="left" w:pos="7276"/>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Обеспечение информационной открытости государственной итоговой аттестации </w:t>
            </w:r>
            <w:proofErr w:type="gramStart"/>
            <w:r>
              <w:rPr>
                <w:rFonts w:ascii="Times New Roman" w:hAnsi="Times New Roman" w:cs="Times New Roman"/>
                <w:b w:val="0"/>
                <w:bCs w:val="0"/>
                <w:sz w:val="24"/>
                <w:szCs w:val="24"/>
              </w:rPr>
              <w:t>обучающихся</w:t>
            </w:r>
            <w:proofErr w:type="gramEnd"/>
            <w:r>
              <w:rPr>
                <w:rFonts w:ascii="Times New Roman" w:hAnsi="Times New Roman" w:cs="Times New Roman"/>
                <w:b w:val="0"/>
                <w:bCs w:val="0"/>
                <w:sz w:val="24"/>
                <w:szCs w:val="24"/>
              </w:rPr>
              <w:t>. Размещение ссылок на официальный информационный портал Единого государственного экзамена, официальный сайт ФИПИ, официальный сайт Федеральной службы по надзору в сфере образования и науки и др. в региональном  профессиональном  сетевом сообществе учителей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keepNext/>
              <w:keepLines/>
              <w:tabs>
                <w:tab w:val="left" w:pos="7276"/>
              </w:tabs>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Разработаны методические рекомендации по результатам государственной итоговой аттестации обучающихся по химии в форме ОГЭ/ЕГЭ </w:t>
            </w:r>
            <w:r>
              <w:rPr>
                <w:rFonts w:ascii="Times New Roman" w:hAnsi="Times New Roman" w:cs="Times New Roman"/>
                <w:b/>
                <w:bCs/>
                <w:sz w:val="24"/>
                <w:szCs w:val="24"/>
              </w:rPr>
              <w:t xml:space="preserve">– </w:t>
            </w:r>
            <w:r>
              <w:rPr>
                <w:rFonts w:ascii="Times New Roman" w:hAnsi="Times New Roman" w:cs="Times New Roman"/>
                <w:sz w:val="24"/>
                <w:szCs w:val="24"/>
              </w:rPr>
              <w:t>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keepNext/>
              <w:keepLines/>
              <w:tabs>
                <w:tab w:val="left" w:pos="7276"/>
              </w:tabs>
              <w:spacing w:after="0"/>
              <w:jc w:val="both"/>
              <w:outlineLvl w:val="2"/>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«Результаты ГИА в форме ОГЭ, ГВЭ, ЕГЭ по химии. Анализ ошибок учащихся при выполнении заданий высокого уровня сложности» </w:t>
            </w:r>
            <w:r>
              <w:rPr>
                <w:rFonts w:ascii="Times New Roman" w:hAnsi="Times New Roman" w:cs="Times New Roman"/>
                <w:b/>
                <w:bCs/>
                <w:sz w:val="24"/>
                <w:szCs w:val="24"/>
              </w:rPr>
              <w:t xml:space="preserve">– </w:t>
            </w:r>
            <w:r>
              <w:rPr>
                <w:rFonts w:ascii="Times New Roman" w:hAnsi="Times New Roman" w:cs="Times New Roman"/>
                <w:bCs/>
                <w:sz w:val="24"/>
                <w:szCs w:val="24"/>
              </w:rPr>
              <w:t>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Нестерова Л.Н., Шанцев И.В. Готовимся к ЕГЭ по химии: в копилку методических идей // Северная Двина (сентябрь, 2016)</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Нестерова Л.Н., </w:t>
            </w:r>
            <w:proofErr w:type="spellStart"/>
            <w:r>
              <w:rPr>
                <w:rFonts w:ascii="Times New Roman" w:hAnsi="Times New Roman" w:cs="Times New Roman"/>
                <w:color w:val="000000"/>
                <w:sz w:val="24"/>
                <w:szCs w:val="24"/>
              </w:rPr>
              <w:t>Таскаева</w:t>
            </w:r>
            <w:proofErr w:type="spellEnd"/>
            <w:r>
              <w:rPr>
                <w:rFonts w:ascii="Times New Roman" w:hAnsi="Times New Roman" w:cs="Times New Roman"/>
                <w:color w:val="000000"/>
                <w:sz w:val="24"/>
                <w:szCs w:val="24"/>
              </w:rPr>
              <w:t xml:space="preserve"> Л.Г. Мысленный химический эксперимент – задания высокого уровня сложности// Северная Двина (сентябрь, 2016)</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Нестерова Л.Н., </w:t>
            </w:r>
            <w:proofErr w:type="spellStart"/>
            <w:r>
              <w:rPr>
                <w:rFonts w:ascii="Times New Roman" w:hAnsi="Times New Roman" w:cs="Times New Roman"/>
                <w:color w:val="000000"/>
                <w:sz w:val="24"/>
                <w:szCs w:val="24"/>
              </w:rPr>
              <w:t>Таскаева</w:t>
            </w:r>
            <w:proofErr w:type="spellEnd"/>
            <w:r>
              <w:rPr>
                <w:rFonts w:ascii="Times New Roman" w:hAnsi="Times New Roman" w:cs="Times New Roman"/>
                <w:color w:val="000000"/>
                <w:sz w:val="24"/>
                <w:szCs w:val="24"/>
              </w:rPr>
              <w:t xml:space="preserve"> Л.Г Обучение учащихся решению экспериментальных задач по химии в системе подготовки к ЕГЭ // Северная Двина (сентябрь, 2016)</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jc w:val="both"/>
              <w:rPr>
                <w:rFonts w:ascii="Times New Roman" w:hAnsi="Times New Roman" w:cs="Times New Roman"/>
                <w:sz w:val="24"/>
                <w:szCs w:val="24"/>
              </w:rPr>
            </w:pPr>
            <w:r>
              <w:rPr>
                <w:rFonts w:ascii="Times New Roman" w:hAnsi="Times New Roman" w:cs="Times New Roman"/>
                <w:sz w:val="24"/>
                <w:szCs w:val="24"/>
              </w:rPr>
              <w:t>Организовано обсуждение предметных результатов и изучение содержания примерной основной образовательной программы основного /среднего общего образования по химии на курсах ПК</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jc w:val="both"/>
              <w:rPr>
                <w:rFonts w:ascii="Times New Roman" w:hAnsi="Times New Roman" w:cs="Times New Roman"/>
                <w:sz w:val="24"/>
                <w:szCs w:val="24"/>
              </w:rPr>
            </w:pPr>
            <w:r>
              <w:rPr>
                <w:rFonts w:ascii="Times New Roman" w:hAnsi="Times New Roman" w:cs="Times New Roman"/>
                <w:sz w:val="24"/>
                <w:szCs w:val="24"/>
              </w:rPr>
              <w:t xml:space="preserve">Участие в семинаре  для учителей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Архангельска «Подготовка обучающихся к итоговой аттестации в форме ОГЭ по естественнонаучным предметам (на базе МБОУ ЭБЛ)</w:t>
            </w:r>
            <w:r>
              <w:rPr>
                <w:rFonts w:ascii="Times New Roman" w:hAnsi="Times New Roman" w:cs="Times New Roman"/>
                <w:b/>
                <w:bCs/>
                <w:sz w:val="24"/>
                <w:szCs w:val="24"/>
              </w:rPr>
              <w:t xml:space="preserve"> </w:t>
            </w:r>
            <w:r>
              <w:rPr>
                <w:rFonts w:ascii="Times New Roman" w:hAnsi="Times New Roman" w:cs="Times New Roman"/>
                <w:sz w:val="24"/>
                <w:szCs w:val="24"/>
              </w:rPr>
              <w:t>–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jc w:val="both"/>
              <w:rPr>
                <w:rFonts w:ascii="Times New Roman" w:hAnsi="Times New Roman" w:cs="Times New Roman"/>
                <w:sz w:val="24"/>
                <w:szCs w:val="24"/>
              </w:rPr>
            </w:pPr>
            <w:r>
              <w:rPr>
                <w:rFonts w:ascii="Times New Roman" w:hAnsi="Times New Roman" w:cs="Times New Roman"/>
                <w:color w:val="000000"/>
                <w:sz w:val="24"/>
                <w:szCs w:val="24"/>
              </w:rPr>
              <w:t>Курсы ПП «Теория и методика преподавания естественнонаучных и общественно-научных учебных  предметов в малокомплектной школе»</w:t>
            </w:r>
            <w:r>
              <w:rPr>
                <w:rFonts w:ascii="Times New Roman" w:hAnsi="Times New Roman" w:cs="Times New Roman"/>
                <w:sz w:val="24"/>
                <w:szCs w:val="24"/>
              </w:rPr>
              <w:t xml:space="preserve"> – ГАОУ ДПО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 xml:space="preserve">Курсы </w:t>
            </w:r>
            <w:r>
              <w:rPr>
                <w:rFonts w:ascii="Times New Roman" w:hAnsi="Times New Roman" w:cs="Times New Roman"/>
                <w:color w:val="000000"/>
                <w:sz w:val="24"/>
                <w:szCs w:val="24"/>
              </w:rPr>
              <w:t>Современные подходы в преподавании предметов химии, биологии, географии в контексте требований ФГОС ООО (Модуль  «ГИА по предмету»</w:t>
            </w:r>
            <w:r>
              <w:rPr>
                <w:rFonts w:ascii="Times New Roman" w:hAnsi="Times New Roman" w:cs="Times New Roman"/>
                <w:sz w:val="24"/>
                <w:szCs w:val="24"/>
              </w:rPr>
              <w:t xml:space="preserve"> –  АО ИОО</w:t>
            </w:r>
            <w:proofErr w:type="gramEnd"/>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ВКС/ урок  «ЕГЭ по химии профильного уровня»</w:t>
            </w:r>
            <w:r>
              <w:rPr>
                <w:rFonts w:ascii="Times New Roman" w:hAnsi="Times New Roman" w:cs="Times New Roman"/>
                <w:sz w:val="24"/>
                <w:szCs w:val="24"/>
              </w:rPr>
              <w:t xml:space="preserve">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Январь 2017</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Курсы: </w:t>
            </w:r>
            <w:r>
              <w:rPr>
                <w:rFonts w:ascii="Times New Roman" w:hAnsi="Times New Roman" w:cs="Times New Roman"/>
                <w:b/>
                <w:bCs/>
                <w:color w:val="000000"/>
                <w:sz w:val="24"/>
                <w:szCs w:val="24"/>
              </w:rPr>
              <w:t xml:space="preserve">Курсы </w:t>
            </w:r>
            <w:r>
              <w:rPr>
                <w:rFonts w:ascii="Times New Roman" w:hAnsi="Times New Roman" w:cs="Times New Roman"/>
                <w:color w:val="000000"/>
                <w:sz w:val="24"/>
                <w:szCs w:val="24"/>
              </w:rPr>
              <w:t xml:space="preserve">Методическая разработка урока химии </w:t>
            </w:r>
            <w:r>
              <w:rPr>
                <w:rFonts w:ascii="Times New Roman" w:hAnsi="Times New Roman" w:cs="Times New Roman"/>
                <w:sz w:val="24"/>
                <w:szCs w:val="24"/>
              </w:rPr>
              <w:t>–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Разработана программа учебной дисциплины к курсам переподготовки «Современные подходы к оценке достижения планируемых результатов» – ГАОУ ДПО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Январь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Разработана программа учебной дисциплины «Методика преподавания (предмета) в контексте требований ФГОС»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ВКС (для учителей </w:t>
            </w:r>
            <w:proofErr w:type="spellStart"/>
            <w:r>
              <w:rPr>
                <w:rFonts w:ascii="Times New Roman" w:hAnsi="Times New Roman" w:cs="Times New Roman"/>
                <w:sz w:val="24"/>
                <w:szCs w:val="24"/>
              </w:rPr>
              <w:t>Котласского</w:t>
            </w:r>
            <w:proofErr w:type="spellEnd"/>
            <w:r>
              <w:rPr>
                <w:rFonts w:ascii="Times New Roman" w:hAnsi="Times New Roman" w:cs="Times New Roman"/>
                <w:sz w:val="24"/>
                <w:szCs w:val="24"/>
              </w:rPr>
              <w:t xml:space="preserve">, Онежского,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районов) «Изменения в </w:t>
            </w:r>
            <w:proofErr w:type="spellStart"/>
            <w:r>
              <w:rPr>
                <w:rFonts w:ascii="Times New Roman" w:hAnsi="Times New Roman" w:cs="Times New Roman"/>
                <w:sz w:val="24"/>
                <w:szCs w:val="24"/>
              </w:rPr>
              <w:t>КИМах</w:t>
            </w:r>
            <w:proofErr w:type="spellEnd"/>
            <w:r>
              <w:rPr>
                <w:rFonts w:ascii="Times New Roman" w:hAnsi="Times New Roman" w:cs="Times New Roman"/>
                <w:sz w:val="24"/>
                <w:szCs w:val="24"/>
              </w:rPr>
              <w:t xml:space="preserve"> ГИА по химии в 2017 году»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color w:val="000000"/>
                <w:sz w:val="24"/>
                <w:szCs w:val="24"/>
              </w:rPr>
              <w:t>Курсы ПК «Подготовка экспертов по оцениванию работ с развернутым ответом участников единого  государственного экзамена»</w:t>
            </w:r>
            <w:r>
              <w:rPr>
                <w:rFonts w:ascii="Times New Roman" w:hAnsi="Times New Roman" w:cs="Times New Roman"/>
                <w:sz w:val="24"/>
                <w:szCs w:val="24"/>
              </w:rPr>
              <w:t xml:space="preserve">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Курсы ПК «Государственная итоговая аттестация выпускников основной и средней школы по химии»</w:t>
            </w:r>
            <w:r>
              <w:rPr>
                <w:rFonts w:ascii="Times New Roman" w:hAnsi="Times New Roman" w:cs="Times New Roman"/>
                <w:sz w:val="24"/>
                <w:szCs w:val="24"/>
              </w:rPr>
              <w:t xml:space="preserve">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Февраль, июнь</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jc w:val="both"/>
              <w:textAlignment w:val="baseline"/>
              <w:rPr>
                <w:rFonts w:ascii="Times New Roman" w:hAnsi="Times New Roman" w:cs="Times New Roman"/>
                <w:color w:val="000000"/>
                <w:spacing w:val="-6"/>
                <w:sz w:val="24"/>
                <w:szCs w:val="24"/>
              </w:rPr>
            </w:pPr>
            <w:r>
              <w:rPr>
                <w:rFonts w:ascii="Times New Roman" w:hAnsi="Times New Roman" w:cs="Times New Roman"/>
                <w:sz w:val="24"/>
                <w:szCs w:val="24"/>
              </w:rPr>
              <w:t>ПП «Теория и методика преподавания естественнонаучных и общественно-научных учебных  предметов в малокомплектной школе» (Модуль «ГИА по предмету»)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Курсы ПК «Решение заданий ОГЭ и ЕГЭ: химия»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autoSpaceDE w:val="0"/>
              <w:autoSpaceDN w:val="0"/>
              <w:adjustRightInd w:val="0"/>
              <w:spacing w:after="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Курсы ФГОС ОО «Конструирование урока и внеурочного занятия»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sz w:val="24"/>
                <w:szCs w:val="24"/>
              </w:rPr>
            </w:pPr>
            <w:r>
              <w:rPr>
                <w:rFonts w:ascii="Times New Roman" w:hAnsi="Times New Roman" w:cs="Times New Roman"/>
                <w:sz w:val="24"/>
                <w:szCs w:val="24"/>
              </w:rPr>
              <w:t xml:space="preserve">Индивидуальные и групповые очные и заочные консультации методиста кафедры теории и методики предмета АО ИОО для учителей образовательных организаций, осуществляющих подготовку обучающихся к ОГЭ/ЕГЭ по химии– </w:t>
            </w:r>
            <w:proofErr w:type="gramStart"/>
            <w:r>
              <w:rPr>
                <w:rFonts w:ascii="Times New Roman" w:hAnsi="Times New Roman" w:cs="Times New Roman"/>
                <w:sz w:val="24"/>
                <w:szCs w:val="24"/>
              </w:rPr>
              <w:t>АО</w:t>
            </w:r>
            <w:proofErr w:type="gramEnd"/>
            <w:r>
              <w:rPr>
                <w:rFonts w:ascii="Times New Roman" w:hAnsi="Times New Roman" w:cs="Times New Roman"/>
                <w:sz w:val="24"/>
                <w:szCs w:val="24"/>
              </w:rPr>
              <w:t xml:space="preserve">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sz w:val="24"/>
                <w:szCs w:val="24"/>
              </w:rPr>
            </w:pPr>
            <w:r>
              <w:rPr>
                <w:rFonts w:ascii="Times New Roman" w:hAnsi="Times New Roman" w:cs="Times New Roman"/>
                <w:sz w:val="24"/>
                <w:szCs w:val="24"/>
              </w:rPr>
              <w:t xml:space="preserve">ВКС (для учителей  </w:t>
            </w:r>
            <w:proofErr w:type="spellStart"/>
            <w:r>
              <w:rPr>
                <w:rFonts w:ascii="Times New Roman" w:hAnsi="Times New Roman" w:cs="Times New Roman"/>
                <w:sz w:val="24"/>
                <w:szCs w:val="24"/>
              </w:rPr>
              <w:t>Котласского</w:t>
            </w:r>
            <w:proofErr w:type="spellEnd"/>
            <w:r>
              <w:rPr>
                <w:rFonts w:ascii="Times New Roman" w:hAnsi="Times New Roman" w:cs="Times New Roman"/>
                <w:sz w:val="24"/>
                <w:szCs w:val="24"/>
              </w:rPr>
              <w:t xml:space="preserve">, Онежского,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районов) «Методика изучения темы «Соли» в рамках ГИА по химии– </w:t>
            </w:r>
            <w:proofErr w:type="gramStart"/>
            <w:r>
              <w:rPr>
                <w:rFonts w:ascii="Times New Roman" w:hAnsi="Times New Roman" w:cs="Times New Roman"/>
                <w:sz w:val="24"/>
                <w:szCs w:val="24"/>
              </w:rPr>
              <w:t>АО</w:t>
            </w:r>
            <w:proofErr w:type="gramEnd"/>
            <w:r>
              <w:rPr>
                <w:rFonts w:ascii="Times New Roman" w:hAnsi="Times New Roman" w:cs="Times New Roman"/>
                <w:sz w:val="24"/>
                <w:szCs w:val="24"/>
              </w:rPr>
              <w:t xml:space="preserve">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sz w:val="24"/>
                <w:szCs w:val="24"/>
              </w:rPr>
            </w:pPr>
            <w:r>
              <w:rPr>
                <w:rFonts w:ascii="Times New Roman" w:hAnsi="Times New Roman" w:cs="Times New Roman"/>
                <w:sz w:val="24"/>
                <w:szCs w:val="24"/>
              </w:rPr>
              <w:t>ВКС « КИМ ГИА по химии: изменение структуры и содержания, методика подготовки обучающихся»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7920" w:type="dxa"/>
            <w:tcBorders>
              <w:top w:val="single" w:sz="4" w:space="0" w:color="auto"/>
              <w:left w:val="single" w:sz="4" w:space="0" w:color="auto"/>
              <w:bottom w:val="single" w:sz="4" w:space="0" w:color="auto"/>
              <w:right w:val="single" w:sz="4" w:space="0" w:color="auto"/>
            </w:tcBorders>
          </w:tcPr>
          <w:p>
            <w:pPr>
              <w:tabs>
                <w:tab w:val="left" w:pos="7276"/>
              </w:tabs>
              <w:spacing w:after="0"/>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«ГИА ЕГЭ по химии: решение задач повышенного уровня сложности» – АО ИОО</w:t>
            </w:r>
          </w:p>
        </w:tc>
      </w:tr>
      <w:tr>
        <w:tc>
          <w:tcPr>
            <w:tcW w:w="162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Март </w:t>
            </w:r>
          </w:p>
        </w:tc>
        <w:tc>
          <w:tcPr>
            <w:tcW w:w="7920" w:type="dxa"/>
            <w:tcBorders>
              <w:top w:val="single" w:sz="4" w:space="0" w:color="auto"/>
              <w:left w:val="single" w:sz="4" w:space="0" w:color="auto"/>
              <w:bottom w:val="single" w:sz="4" w:space="0" w:color="auto"/>
              <w:right w:val="single" w:sz="4" w:space="0" w:color="auto"/>
            </w:tcBorders>
          </w:tcPr>
          <w:p>
            <w:pPr>
              <w:widowControl w:val="0"/>
              <w:tabs>
                <w:tab w:val="left" w:pos="7276"/>
              </w:tabs>
              <w:spacing w:after="0"/>
              <w:jc w:val="both"/>
              <w:rPr>
                <w:rFonts w:ascii="Times New Roman" w:hAnsi="Times New Roman" w:cs="Times New Roman"/>
                <w:color w:val="000000"/>
                <w:spacing w:val="-2"/>
                <w:sz w:val="24"/>
                <w:szCs w:val="24"/>
              </w:rPr>
            </w:pPr>
            <w:r>
              <w:rPr>
                <w:rFonts w:ascii="Times New Roman" w:hAnsi="Times New Roman" w:cs="Times New Roman"/>
                <w:sz w:val="24"/>
                <w:szCs w:val="24"/>
              </w:rPr>
              <w:t>XX областная учебно-исследовательская конференция</w:t>
            </w:r>
            <w:r>
              <w:rPr>
                <w:rFonts w:ascii="Times New Roman" w:hAnsi="Times New Roman" w:cs="Times New Roman"/>
                <w:spacing w:val="-8"/>
                <w:sz w:val="24"/>
                <w:szCs w:val="24"/>
              </w:rPr>
              <w:t xml:space="preserve"> «Юность Поморья». Секция «Химия»</w:t>
            </w:r>
            <w:r>
              <w:rPr>
                <w:rFonts w:ascii="Times New Roman" w:hAnsi="Times New Roman" w:cs="Times New Roman"/>
                <w:sz w:val="24"/>
                <w:szCs w:val="24"/>
              </w:rPr>
              <w:t xml:space="preserve"> – Министерство образования и науки Архангельской области совместно с  АО ИОО</w:t>
            </w:r>
          </w:p>
        </w:tc>
      </w:tr>
      <w:tr>
        <w:tc>
          <w:tcPr>
            <w:tcW w:w="1620" w:type="dxa"/>
            <w:tcBorders>
              <w:top w:val="single" w:sz="4" w:space="0" w:color="auto"/>
              <w:left w:val="single" w:sz="4" w:space="0" w:color="auto"/>
              <w:bottom w:val="single" w:sz="4" w:space="0" w:color="auto"/>
              <w:right w:val="single" w:sz="4" w:space="0" w:color="auto"/>
            </w:tcBorders>
          </w:tcPr>
          <w:p>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Май </w:t>
            </w:r>
          </w:p>
        </w:tc>
        <w:tc>
          <w:tcPr>
            <w:tcW w:w="7920" w:type="dxa"/>
            <w:tcBorders>
              <w:top w:val="single" w:sz="4" w:space="0" w:color="auto"/>
              <w:left w:val="single" w:sz="4" w:space="0" w:color="auto"/>
              <w:bottom w:val="single" w:sz="4" w:space="0" w:color="auto"/>
              <w:right w:val="single" w:sz="4" w:space="0" w:color="auto"/>
            </w:tcBorders>
          </w:tcPr>
          <w:p>
            <w:pPr>
              <w:pStyle w:val="11"/>
              <w:tabs>
                <w:tab w:val="left" w:pos="7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Разработка методических рекомендаций по  преподаванию  химии  в 10-11 классах для школ «</w:t>
            </w:r>
            <w:proofErr w:type="spellStart"/>
            <w:r>
              <w:rPr>
                <w:rFonts w:ascii="Times New Roman" w:hAnsi="Times New Roman" w:cs="Times New Roman"/>
                <w:sz w:val="24"/>
                <w:szCs w:val="24"/>
              </w:rPr>
              <w:t>пилотных</w:t>
            </w:r>
            <w:proofErr w:type="spellEnd"/>
            <w:r>
              <w:rPr>
                <w:rFonts w:ascii="Times New Roman" w:hAnsi="Times New Roman" w:cs="Times New Roman"/>
                <w:sz w:val="24"/>
                <w:szCs w:val="24"/>
              </w:rPr>
              <w:t xml:space="preserve"> площадок», реализующих ФГОС СОО - АО ИОО</w:t>
            </w:r>
          </w:p>
        </w:tc>
      </w:tr>
    </w:tbl>
    <w:p>
      <w:pPr>
        <w:pStyle w:val="ListParagraph"/>
        <w:spacing w:after="0" w:line="240" w:lineRule="auto"/>
        <w:ind w:left="0"/>
        <w:rPr>
          <w:rFonts w:ascii="Times New Roman" w:hAnsi="Times New Roman" w:cs="Times New Roman"/>
          <w:sz w:val="24"/>
          <w:szCs w:val="24"/>
        </w:rPr>
      </w:pPr>
    </w:p>
    <w:p>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ВЫВОДЫ: </w:t>
      </w:r>
    </w:p>
    <w:p>
      <w:pPr>
        <w:numPr>
          <w:ilvl w:val="0"/>
          <w:numId w:val="3"/>
        </w:numPr>
        <w:tabs>
          <w:tab w:val="clear" w:pos="672"/>
          <w:tab w:val="num" w:pos="0"/>
          <w:tab w:val="left" w:pos="90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Результаты 2017 года позволяют сделать выводы об усвоении программного материала на базовом уровне. Следует отметить  качественную работу учителей химии Архангельской области по обеспечению выполнения заданий базового уровня сложности, выполнению учащимися требований Государственного образовательного стандарта школьного химического образования.  </w:t>
      </w:r>
    </w:p>
    <w:p>
      <w:pPr>
        <w:numPr>
          <w:ilvl w:val="0"/>
          <w:numId w:val="3"/>
        </w:numPr>
        <w:tabs>
          <w:tab w:val="num" w:pos="0"/>
          <w:tab w:val="left" w:pos="90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Теоретические основы химии учащиеся усвоили лучше по сравнению с неорганической и органической химией. Этот факт можно объяснить объективными причинами, а именно тем, что большинство учителей химии в Архангельской области работают по программе О.С. Габриеляна. По этой программе изучению раздела «Общая химия» уделяется  больше времени по сравнению с другими разделами. Химия элементов и их соединений, в том числе и элементов подгруппы углерода, рассматривается только в курсе 9 класса. Органическая химия изучается в 10 классе профильной школы, но на разных уровнях: базовом и профильном. </w:t>
      </w:r>
    </w:p>
    <w:p>
      <w:pPr>
        <w:numPr>
          <w:ilvl w:val="0"/>
          <w:numId w:val="3"/>
        </w:numPr>
        <w:tabs>
          <w:tab w:val="num" w:pos="0"/>
          <w:tab w:val="left" w:pos="900"/>
          <w:tab w:val="left" w:pos="1080"/>
          <w:tab w:val="left" w:pos="1170"/>
        </w:tabs>
        <w:spacing w:after="0" w:line="240" w:lineRule="auto"/>
        <w:ind w:left="0" w:firstLine="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Теоретические знания выпускниками усвоены лучше </w:t>
      </w:r>
      <w:proofErr w:type="gramStart"/>
      <w:r>
        <w:rPr>
          <w:rFonts w:ascii="Times New Roman" w:hAnsi="Times New Roman" w:cs="Times New Roman"/>
          <w:sz w:val="24"/>
          <w:szCs w:val="24"/>
        </w:rPr>
        <w:t>прикладных</w:t>
      </w:r>
      <w:proofErr w:type="gramEnd"/>
      <w:r>
        <w:rPr>
          <w:rFonts w:ascii="Times New Roman" w:hAnsi="Times New Roman" w:cs="Times New Roman"/>
          <w:sz w:val="24"/>
          <w:szCs w:val="24"/>
        </w:rPr>
        <w:t xml:space="preserve">.  Возможно, это связано с недостатком времени на обучение учащихся решению расчетных задач, так как базовый курс химии по любой программе рассчитан на 2 часа в неделю. Кроме того, наблюдается тенденция к снижению доли реального химического эксперимента в системе методов обучения. Так как большинство элементов содержания блока «Химическая реакция», разделов «Неорганическая химия» и «Органическая химия»  изучаются (согласно программе)  на основе химического эксперимента, то фактический материал в этом блоке может быть усвоен в процессе наблюдения за химическими опытами и выполнения лабораторных и практических работ. </w:t>
      </w:r>
    </w:p>
    <w:p>
      <w:pPr>
        <w:numPr>
          <w:ilvl w:val="0"/>
          <w:numId w:val="3"/>
        </w:numPr>
        <w:tabs>
          <w:tab w:val="num" w:pos="0"/>
          <w:tab w:val="left" w:pos="90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Если на базовом уровне экзаменуемые демонстрируют достаточно устойчивые из года в год результаты, то на профильном (повышенном уровне) подготовка учащихся зависит от объективных и субъективных факторов.  Объективным фактором следует считать незначительное количество профильных химических и химико-биологических классов в регионе. Субъективным фактором является участие в экзамене по выбору выпускников гуманитарных профилей, не подготовленных к экзамену, так как в учебных планах этих профилей химия изучается 1 час в неделю. Сравнение результатов разных лет приводит к выводу о том, что учащиеся нуждаются в специальной подготовке к выполнению более сложных заданий, например, через систему тематических химических элективных курсов в старших классах любых профилей, в том числе и гуманитарных, или увеличения числа профильных классов в области. </w:t>
      </w:r>
    </w:p>
    <w:p>
      <w:pPr>
        <w:numPr>
          <w:ilvl w:val="0"/>
          <w:numId w:val="3"/>
        </w:numPr>
        <w:tabs>
          <w:tab w:val="num" w:pos="0"/>
          <w:tab w:val="left" w:pos="90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Умения и виды деятельности, усвоение которых школьниками региона в целом</w:t>
      </w:r>
      <w:r>
        <w:rPr>
          <w:rFonts w:ascii="Times New Roman" w:hAnsi="Times New Roman" w:cs="Times New Roman"/>
          <w:b/>
          <w:bCs/>
          <w:sz w:val="24"/>
          <w:szCs w:val="24"/>
        </w:rPr>
        <w:t xml:space="preserve"> можно считать достаточным</w:t>
      </w:r>
      <w:r>
        <w:rPr>
          <w:rFonts w:ascii="Times New Roman" w:hAnsi="Times New Roman" w:cs="Times New Roman"/>
          <w:sz w:val="24"/>
          <w:szCs w:val="24"/>
        </w:rPr>
        <w:t xml:space="preserve"> (более 70%): </w:t>
      </w:r>
    </w:p>
    <w:p>
      <w:pPr>
        <w:pStyle w:val="31"/>
        <w:tabs>
          <w:tab w:val="num" w:pos="0"/>
          <w:tab w:val="left" w:pos="900"/>
        </w:tabs>
        <w:spacing w:after="0" w:line="240" w:lineRule="auto"/>
        <w:ind w:left="0" w:firstLine="720"/>
        <w:jc w:val="both"/>
        <w:rPr>
          <w:rFonts w:ascii="Times New Roman" w:hAnsi="Times New Roman" w:cs="Times New Roman"/>
          <w:sz w:val="24"/>
          <w:szCs w:val="24"/>
          <w:u w:val="single"/>
          <w:lang w:eastAsia="ru-RU"/>
        </w:rPr>
      </w:pPr>
      <w:r>
        <w:rPr>
          <w:rFonts w:ascii="Times New Roman" w:hAnsi="Times New Roman" w:cs="Times New Roman"/>
          <w:sz w:val="24"/>
          <w:szCs w:val="24"/>
          <w:u w:val="single"/>
        </w:rPr>
        <w:t xml:space="preserve">Умения: </w:t>
      </w:r>
    </w:p>
    <w:p>
      <w:pPr>
        <w:numPr>
          <w:ilvl w:val="0"/>
          <w:numId w:val="7"/>
        </w:numPr>
        <w:tabs>
          <w:tab w:val="left" w:pos="9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Характеризовать элементы по их положению в Периодической системе</w:t>
      </w:r>
    </w:p>
    <w:p>
      <w:pPr>
        <w:numPr>
          <w:ilvl w:val="0"/>
          <w:numId w:val="7"/>
        </w:numPr>
        <w:tabs>
          <w:tab w:val="left" w:pos="9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Объяснять свойства химических элементов по их положению в Периодической системе</w:t>
      </w:r>
    </w:p>
    <w:p>
      <w:pPr>
        <w:numPr>
          <w:ilvl w:val="0"/>
          <w:numId w:val="7"/>
        </w:numPr>
        <w:tabs>
          <w:tab w:val="left" w:pos="90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Классифицировать  вещества по  известным классификационным признакам</w:t>
      </w:r>
    </w:p>
    <w:p>
      <w:pPr>
        <w:numPr>
          <w:ilvl w:val="0"/>
          <w:numId w:val="7"/>
        </w:numPr>
        <w:tabs>
          <w:tab w:val="left" w:pos="90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Называть изученные вещества по тривиальной и международной номенклатуре</w:t>
      </w:r>
    </w:p>
    <w:p>
      <w:pPr>
        <w:numPr>
          <w:ilvl w:val="0"/>
          <w:numId w:val="7"/>
        </w:numPr>
        <w:tabs>
          <w:tab w:val="left" w:pos="9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Определять принадлежность веществ  к  различным классам веществ</w:t>
      </w:r>
    </w:p>
    <w:p>
      <w:pPr>
        <w:numPr>
          <w:ilvl w:val="0"/>
          <w:numId w:val="7"/>
        </w:numPr>
        <w:tabs>
          <w:tab w:val="left" w:pos="9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Определять окислитель и восстановитель</w:t>
      </w:r>
    </w:p>
    <w:p>
      <w:pPr>
        <w:pStyle w:val="31"/>
        <w:tabs>
          <w:tab w:val="num" w:pos="0"/>
          <w:tab w:val="left" w:pos="900"/>
        </w:tabs>
        <w:spacing w:after="0" w:line="240" w:lineRule="auto"/>
        <w:ind w:left="0" w:firstLine="72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Виды деятельности: </w:t>
      </w:r>
    </w:p>
    <w:p>
      <w:pPr>
        <w:numPr>
          <w:ilvl w:val="0"/>
          <w:numId w:val="7"/>
        </w:numPr>
        <w:tabs>
          <w:tab w:val="left" w:pos="900"/>
        </w:tabs>
        <w:autoSpaceDE w:val="0"/>
        <w:autoSpaceDN w:val="0"/>
        <w:adjustRightInd w:val="0"/>
        <w:spacing w:after="0" w:line="240" w:lineRule="auto"/>
        <w:ind w:left="0" w:firstLine="180"/>
        <w:jc w:val="both"/>
        <w:rPr>
          <w:rFonts w:ascii="Times New Roman" w:hAnsi="Times New Roman" w:cs="Times New Roman"/>
          <w:sz w:val="24"/>
          <w:szCs w:val="24"/>
        </w:rPr>
      </w:pPr>
      <w:r>
        <w:rPr>
          <w:rFonts w:ascii="Times New Roman" w:hAnsi="Times New Roman" w:cs="Times New Roman"/>
          <w:sz w:val="24"/>
          <w:szCs w:val="24"/>
        </w:rPr>
        <w:t>Понимать смысл Периодического закона и использовать его для  анализа и обоснования закономерностей  строения атомов, свойств химических элементов и их соединений</w:t>
      </w:r>
    </w:p>
    <w:p>
      <w:pPr>
        <w:pStyle w:val="31"/>
        <w:numPr>
          <w:ilvl w:val="0"/>
          <w:numId w:val="3"/>
        </w:numPr>
        <w:tabs>
          <w:tab w:val="num" w:pos="0"/>
          <w:tab w:val="left" w:pos="900"/>
          <w:tab w:val="left" w:pos="1080"/>
        </w:tabs>
        <w:spacing w:after="0" w:line="240" w:lineRule="auto"/>
        <w:ind w:left="0"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Умения  и виды деятельности, усвоение которых школьниками региона в целом </w:t>
      </w:r>
      <w:r>
        <w:rPr>
          <w:rFonts w:ascii="Times New Roman" w:hAnsi="Times New Roman" w:cs="Times New Roman"/>
          <w:b/>
          <w:bCs/>
          <w:sz w:val="24"/>
          <w:szCs w:val="24"/>
          <w:lang w:eastAsia="ru-RU"/>
        </w:rPr>
        <w:t>нельзя считать достаточным</w:t>
      </w:r>
      <w:r>
        <w:rPr>
          <w:rFonts w:ascii="Times New Roman" w:hAnsi="Times New Roman" w:cs="Times New Roman"/>
          <w:sz w:val="24"/>
          <w:szCs w:val="24"/>
          <w:lang w:eastAsia="ru-RU"/>
        </w:rPr>
        <w:t xml:space="preserve"> (менее 30%).  </w:t>
      </w:r>
    </w:p>
    <w:p>
      <w:pPr>
        <w:pStyle w:val="31"/>
        <w:tabs>
          <w:tab w:val="num" w:pos="0"/>
        </w:tabs>
        <w:spacing w:after="0" w:line="240" w:lineRule="auto"/>
        <w:ind w:left="0" w:firstLine="72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Умения:</w:t>
      </w:r>
    </w:p>
    <w:p>
      <w:pPr>
        <w:numPr>
          <w:ilvl w:val="0"/>
          <w:numId w:val="7"/>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прогнозировать   общие химические свойства неорганических  веществ:</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прогнозировать  общие химические свойства  </w:t>
      </w:r>
      <w:proofErr w:type="gramStart"/>
      <w:r>
        <w:rPr>
          <w:rFonts w:ascii="Times New Roman" w:hAnsi="Times New Roman" w:cs="Times New Roman"/>
          <w:sz w:val="24"/>
          <w:szCs w:val="24"/>
        </w:rPr>
        <w:t>органических</w:t>
      </w:r>
      <w:proofErr w:type="gramEnd"/>
      <w:r>
        <w:rPr>
          <w:rFonts w:ascii="Times New Roman" w:hAnsi="Times New Roman" w:cs="Times New Roman"/>
          <w:sz w:val="24"/>
          <w:szCs w:val="24"/>
        </w:rPr>
        <w:t xml:space="preserve"> </w:t>
      </w:r>
    </w:p>
    <w:p>
      <w:pPr>
        <w:numPr>
          <w:ilvl w:val="0"/>
          <w:numId w:val="7"/>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Объяснять  зависимость свойств веществ от состава и строения</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Объяснять сущность изученных видов химических реакций</w:t>
      </w:r>
    </w:p>
    <w:p>
      <w:pPr>
        <w:tabs>
          <w:tab w:val="num" w:pos="0"/>
          <w:tab w:val="left" w:pos="1080"/>
        </w:tabs>
        <w:autoSpaceDE w:val="0"/>
        <w:autoSpaceDN w:val="0"/>
        <w:adjustRightInd w:val="0"/>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Виды деятельности: </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Понимать, что практическое применение веществ обусловлено их составом, строением и свойствами</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Планировать  эксперимент по получению и распознаванию веществ с учетом знаний  о правилах работы с веществами</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роли и значении данного вещества в практике</w:t>
      </w:r>
    </w:p>
    <w:p>
      <w:pPr>
        <w:numPr>
          <w:ilvl w:val="0"/>
          <w:numId w:val="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Объяснять общие способы и принципы получения наиболее важных веществ</w:t>
      </w:r>
    </w:p>
    <w:p>
      <w:pPr>
        <w:numPr>
          <w:ilvl w:val="0"/>
          <w:numId w:val="7"/>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Планировать и проводить  вычисления по химическим формулам</w:t>
      </w:r>
    </w:p>
    <w:p>
      <w:pPr>
        <w:numPr>
          <w:ilvl w:val="0"/>
          <w:numId w:val="3"/>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У тех участников, которые не справились с работой, возможно,   недостаточно  сформированы </w:t>
      </w:r>
      <w:r>
        <w:rPr>
          <w:rFonts w:ascii="Times New Roman" w:hAnsi="Times New Roman" w:cs="Times New Roman"/>
          <w:b/>
          <w:bCs/>
          <w:sz w:val="24"/>
          <w:szCs w:val="24"/>
        </w:rPr>
        <w:t xml:space="preserve">познавательные </w:t>
      </w:r>
      <w:proofErr w:type="spellStart"/>
      <w:r>
        <w:rPr>
          <w:rFonts w:ascii="Times New Roman" w:hAnsi="Times New Roman" w:cs="Times New Roman"/>
          <w:b/>
          <w:bCs/>
          <w:sz w:val="24"/>
          <w:szCs w:val="24"/>
        </w:rPr>
        <w:t>общеучебные</w:t>
      </w:r>
      <w:proofErr w:type="spellEnd"/>
      <w:r>
        <w:rPr>
          <w:rFonts w:ascii="Times New Roman" w:hAnsi="Times New Roman" w:cs="Times New Roman"/>
          <w:b/>
          <w:bCs/>
          <w:sz w:val="24"/>
          <w:szCs w:val="24"/>
        </w:rPr>
        <w:t xml:space="preserve">  универсальные учебные действия</w:t>
      </w:r>
      <w:r>
        <w:rPr>
          <w:rFonts w:ascii="Times New Roman" w:hAnsi="Times New Roman" w:cs="Times New Roman"/>
          <w:sz w:val="24"/>
          <w:szCs w:val="24"/>
        </w:rPr>
        <w:t xml:space="preserve">: </w:t>
      </w:r>
    </w:p>
    <w:p>
      <w:pPr>
        <w:numPr>
          <w:ilvl w:val="0"/>
          <w:numId w:val="8"/>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поиск и выделение необходимой информации; </w:t>
      </w:r>
    </w:p>
    <w:p>
      <w:pPr>
        <w:numPr>
          <w:ilvl w:val="0"/>
          <w:numId w:val="8"/>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осознанное и произвольное построение речевого высказывания в письменной форме; </w:t>
      </w:r>
    </w:p>
    <w:p>
      <w:pPr>
        <w:numPr>
          <w:ilvl w:val="0"/>
          <w:numId w:val="8"/>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выбор наиболее эффективных способов решения задач в зависимости от конкретных условий;</w:t>
      </w:r>
    </w:p>
    <w:p>
      <w:pPr>
        <w:numPr>
          <w:ilvl w:val="0"/>
          <w:numId w:val="8"/>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рефлексия способов и условий действия, контроль и оценка процесса и результатов деятельности; </w:t>
      </w:r>
    </w:p>
    <w:p>
      <w:pPr>
        <w:numPr>
          <w:ilvl w:val="0"/>
          <w:numId w:val="8"/>
        </w:numPr>
        <w:tabs>
          <w:tab w:val="clear" w:pos="672"/>
          <w:tab w:val="num" w:pos="0"/>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самостоятельное создание алгоритмов деятельности при решении проблем творческого и поискового характера.</w:t>
      </w:r>
    </w:p>
    <w:p>
      <w:pPr>
        <w:tabs>
          <w:tab w:val="num" w:pos="0"/>
        </w:tabs>
        <w:autoSpaceDE w:val="0"/>
        <w:autoSpaceDN w:val="0"/>
        <w:adjustRightInd w:val="0"/>
        <w:spacing w:after="0"/>
        <w:ind w:firstLine="540"/>
        <w:jc w:val="both"/>
        <w:rPr>
          <w:rFonts w:ascii="Times New Roman" w:hAnsi="Times New Roman" w:cs="Times New Roman"/>
          <w:sz w:val="24"/>
          <w:szCs w:val="24"/>
        </w:rPr>
      </w:pPr>
    </w:p>
    <w:p>
      <w:pPr>
        <w:pStyle w:val="3"/>
        <w:spacing w:before="0" w:after="0"/>
        <w:ind w:firstLine="345"/>
        <w:rPr>
          <w:rFonts w:ascii="Times New Roman" w:hAnsi="Times New Roman" w:cs="Times New Roman"/>
          <w:b w:val="0"/>
          <w:bCs w:val="0"/>
          <w:smallCaps/>
          <w:sz w:val="24"/>
          <w:szCs w:val="24"/>
        </w:rPr>
      </w:pPr>
      <w:r>
        <w:rPr>
          <w:rFonts w:ascii="Times New Roman" w:hAnsi="Times New Roman" w:cs="Times New Roman"/>
          <w:smallCaps/>
          <w:sz w:val="24"/>
          <w:szCs w:val="24"/>
        </w:rPr>
        <w:t>5.  РЕКОМЕНДАЦИИ:</w:t>
      </w:r>
    </w:p>
    <w:p>
      <w:pPr>
        <w:pStyle w:val="ListParagraph"/>
        <w:spacing w:after="0" w:line="24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5.1. Рекомендации по совершенствованию методики преподавания предмета химия</w:t>
      </w:r>
    </w:p>
    <w:p>
      <w:pPr>
        <w:pStyle w:val="af1"/>
        <w:numPr>
          <w:ilvl w:val="0"/>
          <w:numId w:val="9"/>
        </w:numPr>
        <w:shd w:val="clear" w:color="auto" w:fill="F9F9F7"/>
        <w:tabs>
          <w:tab w:val="left" w:pos="1080"/>
        </w:tabs>
        <w:ind w:left="0" w:firstLine="720"/>
        <w:jc w:val="both"/>
        <w:rPr>
          <w:color w:val="000000"/>
        </w:rPr>
      </w:pPr>
      <w:r>
        <w:rPr>
          <w:color w:val="000000"/>
        </w:rPr>
        <w:t>В процессе преподавания необходимо усилить  внимание к изучению, повторению и обобщению наиболее значимых компонентов курса химии. К ним относятся: химическая связь; особенности состава и строения неорганических и органических соединений различных классов; взаимосвязь веществ; особенности протекания процессов гидролиза солей; реакции окислительно-восстановительные; электролиз расплавов и растворов солей; качественные реакции неорганических и органических веществ; общие научные принципы химического производства.</w:t>
      </w:r>
    </w:p>
    <w:p>
      <w:pPr>
        <w:pStyle w:val="af1"/>
        <w:numPr>
          <w:ilvl w:val="0"/>
          <w:numId w:val="9"/>
        </w:numPr>
        <w:shd w:val="clear" w:color="auto" w:fill="F9F9F7"/>
        <w:tabs>
          <w:tab w:val="left" w:pos="1080"/>
        </w:tabs>
        <w:ind w:left="0" w:firstLine="720"/>
        <w:jc w:val="both"/>
        <w:rPr>
          <w:color w:val="000000"/>
        </w:rPr>
      </w:pPr>
      <w:r>
        <w:rPr>
          <w:color w:val="000000"/>
        </w:rPr>
        <w:t xml:space="preserve">Для успешного формирования важнейших понятий, составляющих основу перечисленных выше компонентов содержания, в учебном процессе целесообразно чаще предлагать разнообразные по форме упражнения и задания на применение этих понятий в различных ситуациях, шире использовать </w:t>
      </w:r>
      <w:proofErr w:type="spellStart"/>
      <w:r>
        <w:rPr>
          <w:color w:val="000000"/>
        </w:rPr>
        <w:t>внутрипредметные</w:t>
      </w:r>
      <w:proofErr w:type="spellEnd"/>
      <w:r>
        <w:rPr>
          <w:color w:val="000000"/>
        </w:rPr>
        <w:t xml:space="preserve"> связи.</w:t>
      </w:r>
    </w:p>
    <w:p>
      <w:pPr>
        <w:pStyle w:val="af1"/>
        <w:numPr>
          <w:ilvl w:val="0"/>
          <w:numId w:val="9"/>
        </w:numPr>
        <w:shd w:val="clear" w:color="auto" w:fill="F9F9F7"/>
        <w:tabs>
          <w:tab w:val="left" w:pos="1080"/>
        </w:tabs>
        <w:ind w:left="0" w:firstLine="720"/>
        <w:jc w:val="both"/>
        <w:rPr>
          <w:color w:val="000000"/>
        </w:rPr>
      </w:pPr>
      <w:r>
        <w:rPr>
          <w:color w:val="000000"/>
        </w:rPr>
        <w:t>На протяжении всего курса следует ориентировать учащихся на овладение языком химии, на использование номенклатуры ИЮПАК, на совершенствование умения терминологически грамотно характеризовать любой химический процесс.</w:t>
      </w:r>
    </w:p>
    <w:p>
      <w:pPr>
        <w:pStyle w:val="af1"/>
        <w:numPr>
          <w:ilvl w:val="0"/>
          <w:numId w:val="9"/>
        </w:numPr>
        <w:shd w:val="clear" w:color="auto" w:fill="F9F9F7"/>
        <w:tabs>
          <w:tab w:val="left" w:pos="1080"/>
        </w:tabs>
        <w:ind w:left="0" w:firstLine="720"/>
        <w:jc w:val="both"/>
        <w:rPr>
          <w:color w:val="000000"/>
        </w:rPr>
      </w:pPr>
      <w:proofErr w:type="gramStart"/>
      <w:r>
        <w:rPr>
          <w:color w:val="000000"/>
        </w:rPr>
        <w:t>Важное значение</w:t>
      </w:r>
      <w:proofErr w:type="gramEnd"/>
      <w:r>
        <w:rPr>
          <w:color w:val="000000"/>
        </w:rPr>
        <w:t xml:space="preserve"> приобретает совершенствование методики контроля учебных достижений выпускников. Задания, представленные в экзаменационной работе ЕГЭ, в значительной степени нацелены не на простое воспроизведение полученных знаний, а на проверку </w:t>
      </w:r>
      <w:proofErr w:type="spellStart"/>
      <w:r>
        <w:rPr>
          <w:color w:val="000000"/>
        </w:rPr>
        <w:t>сформированности</w:t>
      </w:r>
      <w:proofErr w:type="spellEnd"/>
      <w:r>
        <w:rPr>
          <w:color w:val="000000"/>
        </w:rPr>
        <w:t xml:space="preserve"> умений применять эти знания. Поэтому  целесообразно шире использовать практико-ориентированные задания и задания на комплексное применение знаний из различных разделов курса.</w:t>
      </w:r>
    </w:p>
    <w:p>
      <w:pPr>
        <w:pStyle w:val="af1"/>
        <w:numPr>
          <w:ilvl w:val="0"/>
          <w:numId w:val="9"/>
        </w:numPr>
        <w:shd w:val="clear" w:color="auto" w:fill="F9F9F7"/>
        <w:tabs>
          <w:tab w:val="left" w:pos="1080"/>
        </w:tabs>
        <w:ind w:left="0" w:firstLine="720"/>
        <w:jc w:val="both"/>
        <w:rPr>
          <w:color w:val="000000"/>
        </w:rPr>
      </w:pPr>
      <w:r>
        <w:rPr>
          <w:color w:val="000000"/>
        </w:rPr>
        <w:t>Обучая школьников приемам работы с различными типами контролирующих заданий (с выбором ответа, с кратким ответом, с развернутым ответом), необходимо добиваться понимания того, что успешное выполнение любого задания невозможно без тщательного анализа его условия и выбора адекватной последовательности действий.</w:t>
      </w:r>
    </w:p>
    <w:p>
      <w:pPr>
        <w:numPr>
          <w:ilvl w:val="0"/>
          <w:numId w:val="9"/>
        </w:numPr>
        <w:shd w:val="clear" w:color="auto" w:fill="FFFFFF"/>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Важная область совершенствования работы учителя – это организация отдельных видов умений ученика. К ним относятся </w:t>
      </w:r>
      <w:proofErr w:type="spellStart"/>
      <w:r>
        <w:rPr>
          <w:rFonts w:ascii="Times New Roman" w:hAnsi="Times New Roman" w:cs="Times New Roman"/>
          <w:color w:val="000000"/>
          <w:sz w:val="24"/>
          <w:szCs w:val="24"/>
        </w:rPr>
        <w:t>общеучебные</w:t>
      </w:r>
      <w:proofErr w:type="spellEnd"/>
      <w:r>
        <w:rPr>
          <w:rFonts w:ascii="Times New Roman" w:hAnsi="Times New Roman" w:cs="Times New Roman"/>
          <w:color w:val="000000"/>
          <w:sz w:val="24"/>
          <w:szCs w:val="24"/>
        </w:rPr>
        <w:t xml:space="preserve"> универсальные  учебные действия:</w:t>
      </w:r>
    </w:p>
    <w:p>
      <w:pPr>
        <w:numPr>
          <w:ilvl w:val="0"/>
          <w:numId w:val="10"/>
        </w:numPr>
        <w:shd w:val="clear" w:color="auto" w:fill="FFFFFF"/>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учебно-организационные </w:t>
      </w:r>
      <w:proofErr w:type="spellStart"/>
      <w:r>
        <w:rPr>
          <w:rFonts w:ascii="Times New Roman" w:hAnsi="Times New Roman" w:cs="Times New Roman"/>
          <w:color w:val="000000"/>
          <w:sz w:val="24"/>
          <w:szCs w:val="24"/>
        </w:rPr>
        <w:t>общеучебные</w:t>
      </w:r>
      <w:proofErr w:type="spellEnd"/>
      <w:r>
        <w:rPr>
          <w:rFonts w:ascii="Times New Roman" w:hAnsi="Times New Roman" w:cs="Times New Roman"/>
          <w:color w:val="000000"/>
          <w:sz w:val="24"/>
          <w:szCs w:val="24"/>
        </w:rPr>
        <w:t xml:space="preserve"> действия (планирование, организация, контроль, регулирование и анализ собственной учебной деятельности учащимся);</w:t>
      </w:r>
    </w:p>
    <w:p>
      <w:pPr>
        <w:numPr>
          <w:ilvl w:val="0"/>
          <w:numId w:val="10"/>
        </w:numPr>
        <w:shd w:val="clear" w:color="auto" w:fill="FFFFFF"/>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учебно-информационные </w:t>
      </w:r>
      <w:proofErr w:type="spellStart"/>
      <w:r>
        <w:rPr>
          <w:rFonts w:ascii="Times New Roman" w:hAnsi="Times New Roman" w:cs="Times New Roman"/>
          <w:color w:val="000000"/>
          <w:sz w:val="24"/>
          <w:szCs w:val="24"/>
        </w:rPr>
        <w:t>общеучебные</w:t>
      </w:r>
      <w:proofErr w:type="spellEnd"/>
      <w:r>
        <w:rPr>
          <w:rFonts w:ascii="Times New Roman" w:hAnsi="Times New Roman" w:cs="Times New Roman"/>
          <w:color w:val="000000"/>
          <w:sz w:val="24"/>
          <w:szCs w:val="24"/>
        </w:rPr>
        <w:t xml:space="preserve"> действия (нахождение, переработка и использование информации для решения учебных задач); </w:t>
      </w:r>
    </w:p>
    <w:p>
      <w:pPr>
        <w:numPr>
          <w:ilvl w:val="0"/>
          <w:numId w:val="10"/>
        </w:numPr>
        <w:shd w:val="clear" w:color="auto" w:fill="FFFFFF"/>
        <w:tabs>
          <w:tab w:val="left" w:pos="1080"/>
        </w:tab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учебно-логические </w:t>
      </w:r>
      <w:proofErr w:type="spellStart"/>
      <w:r>
        <w:rPr>
          <w:rFonts w:ascii="Times New Roman" w:hAnsi="Times New Roman" w:cs="Times New Roman"/>
          <w:color w:val="000000"/>
          <w:sz w:val="24"/>
          <w:szCs w:val="24"/>
        </w:rPr>
        <w:t>общеучебные</w:t>
      </w:r>
      <w:proofErr w:type="spellEnd"/>
      <w:r>
        <w:rPr>
          <w:rFonts w:ascii="Times New Roman" w:hAnsi="Times New Roman" w:cs="Times New Roman"/>
          <w:color w:val="000000"/>
          <w:sz w:val="24"/>
          <w:szCs w:val="24"/>
        </w:rPr>
        <w:t xml:space="preserve"> действи</w:t>
      </w:r>
      <w:proofErr w:type="gramStart"/>
      <w:r>
        <w:rPr>
          <w:rFonts w:ascii="Times New Roman" w:hAnsi="Times New Roman" w:cs="Times New Roman"/>
          <w:color w:val="000000"/>
          <w:sz w:val="24"/>
          <w:szCs w:val="24"/>
        </w:rPr>
        <w:t>я(</w:t>
      </w:r>
      <w:proofErr w:type="gramEnd"/>
      <w:r>
        <w:rPr>
          <w:rFonts w:ascii="Times New Roman" w:hAnsi="Times New Roman" w:cs="Times New Roman"/>
          <w:color w:val="000000"/>
          <w:sz w:val="24"/>
          <w:szCs w:val="24"/>
        </w:rPr>
        <w:t xml:space="preserve">определение объектов анализа и синтеза и их компонентов; выявление существенных признаков объекта; проведение разных видов сравнения; установление причинно-следственных связей; оперирование понятиями, суждениями; классификация информации; владение компонентами доказательства; формулирование проблемы и определение способов ее решения); </w:t>
      </w:r>
    </w:p>
    <w:p>
      <w:pPr>
        <w:numPr>
          <w:ilvl w:val="0"/>
          <w:numId w:val="9"/>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Необходимо увеличить использование  химического эксперимента на уроках и занятиях элективных курсов, проводить все предусмотренные программой лабораторные и практические работы, чтобы учащиеся представляли себе физические и химические </w:t>
      </w:r>
      <w:r>
        <w:rPr>
          <w:rFonts w:ascii="Times New Roman" w:hAnsi="Times New Roman" w:cs="Times New Roman"/>
          <w:sz w:val="24"/>
          <w:szCs w:val="24"/>
        </w:rPr>
        <w:lastRenderedPageBreak/>
        <w:t xml:space="preserve">свойства веществ. Эксперимент как источник приобретения знаний служит средством предупреждения ошибок учащимися и коррекции их знаний. Его используют для проверки истинности выдвинутых гипотез, для решения учебных проблем. При наблюдении и самостоятельном выполнении опытов учащиеся имеют возможность наглядно ознакомиться не только с конкретными объектами химической науки, но и с процессами качественного изменения веществ. Это способствует познанию многообразия природы веществ, накапливанию фактов для сравнений, обобщений, выводов и осознанию возможности управления сложными химическими процессами. При обучении химии посредством эксперимента происходит осуществление связи теории с практикой, превращение знаний в убеждения. </w:t>
      </w:r>
    </w:p>
    <w:p>
      <w:pPr>
        <w:numPr>
          <w:ilvl w:val="0"/>
          <w:numId w:val="9"/>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Для формирования предметных расчетных умений необходимо использовать разные типы ориентиров (П.Я.Гальперин) </w:t>
      </w:r>
      <w:r>
        <w:rPr>
          <w:rFonts w:ascii="Times New Roman" w:hAnsi="Times New Roman" w:cs="Times New Roman"/>
          <w:sz w:val="24"/>
          <w:szCs w:val="24"/>
          <w:shd w:val="clear" w:color="auto" w:fill="FFFFFF"/>
        </w:rPr>
        <w:t>При выполнении ориентировочной части действия субъект опирается на </w:t>
      </w:r>
      <w:r>
        <w:rPr>
          <w:rStyle w:val="afd"/>
          <w:rFonts w:ascii="Times New Roman" w:hAnsi="Times New Roman"/>
          <w:b w:val="0"/>
          <w:bCs w:val="0"/>
          <w:sz w:val="24"/>
          <w:szCs w:val="24"/>
          <w:shd w:val="clear" w:color="auto" w:fill="FFFFFF"/>
        </w:rPr>
        <w:t>ориентировочную основу действия (ООД)</w:t>
      </w:r>
      <w:r>
        <w:rPr>
          <w:rFonts w:ascii="Times New Roman" w:hAnsi="Times New Roman" w:cs="Times New Roman"/>
          <w:b/>
          <w:bCs/>
          <w:sz w:val="24"/>
          <w:szCs w:val="24"/>
          <w:shd w:val="clear" w:color="auto" w:fill="FFFFFF"/>
        </w:rPr>
        <w:t>.</w:t>
      </w:r>
      <w:r>
        <w:rPr>
          <w:rFonts w:ascii="Times New Roman" w:hAnsi="Times New Roman" w:cs="Times New Roman"/>
          <w:b/>
          <w:bCs/>
          <w:sz w:val="24"/>
          <w:szCs w:val="24"/>
        </w:rPr>
        <w:br/>
      </w:r>
      <w:r>
        <w:rPr>
          <w:rFonts w:ascii="Times New Roman" w:hAnsi="Times New Roman" w:cs="Times New Roman"/>
          <w:sz w:val="24"/>
          <w:szCs w:val="24"/>
          <w:shd w:val="clear" w:color="auto" w:fill="FFFFFF"/>
        </w:rPr>
        <w:t xml:space="preserve">Ориентировочная основа действия может содержать ориентиры в конкретном или обобщенном виде, в полном или неполном составе, она может быть получена в готовом виде от другого человека (преподавателя) или самостоятельно найдена деятелем. Самостоятельность при этом также может быть разной, учащийся может открывать для себя ориентиры в ходе слепых проб и ошибок или на основе определенного метода; последний также или самостоятельно открывается учащимся или получается в готовом виде от преподавателя.  Варьирование ООД по этим трем признакам определяет разные ее типы. </w:t>
      </w:r>
      <w:r>
        <w:rPr>
          <w:rStyle w:val="afd"/>
          <w:rFonts w:ascii="Times New Roman" w:hAnsi="Times New Roman"/>
          <w:b w:val="0"/>
          <w:bCs w:val="0"/>
          <w:sz w:val="24"/>
          <w:szCs w:val="24"/>
          <w:shd w:val="clear" w:color="auto" w:fill="FFFFFF"/>
        </w:rPr>
        <w:t>Первый тип</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характеризуется неполным составом ориентиров в ООД, они носят конкретный характер, т.е. пригодны лишь для анализа ситуаций какого-либо одного вида и самостоятельно открываются деятелем на основе проб и ошибок.</w:t>
      </w:r>
      <w:r>
        <w:rPr>
          <w:rFonts w:ascii="Times New Roman" w:hAnsi="Times New Roman" w:cs="Times New Roman"/>
          <w:sz w:val="24"/>
          <w:szCs w:val="24"/>
        </w:rPr>
        <w:br/>
      </w:r>
      <w:r>
        <w:rPr>
          <w:rStyle w:val="afd"/>
          <w:rFonts w:ascii="Times New Roman" w:hAnsi="Times New Roman"/>
          <w:b w:val="0"/>
          <w:bCs w:val="0"/>
          <w:sz w:val="24"/>
          <w:szCs w:val="24"/>
          <w:shd w:val="clear" w:color="auto" w:fill="FFFFFF"/>
        </w:rPr>
        <w:t>Второй тип</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 xml:space="preserve">содержит всю совокупность ориентиров, необходимых для правильного и разумного выполнения действия. При этом субъект получает эту совокупность в готовом виде. </w:t>
      </w:r>
      <w:r>
        <w:rPr>
          <w:rStyle w:val="afd"/>
          <w:rFonts w:ascii="Times New Roman" w:hAnsi="Times New Roman"/>
          <w:b w:val="0"/>
          <w:bCs w:val="0"/>
          <w:sz w:val="24"/>
          <w:szCs w:val="24"/>
          <w:shd w:val="clear" w:color="auto" w:fill="FFFFFF"/>
        </w:rPr>
        <w:t>Третий тип</w:t>
      </w:r>
      <w:r>
        <w:rPr>
          <w:rFonts w:ascii="Times New Roman" w:hAnsi="Times New Roman" w:cs="Times New Roman"/>
          <w:sz w:val="24"/>
          <w:szCs w:val="24"/>
          <w:shd w:val="clear" w:color="auto" w:fill="FFFFFF"/>
        </w:rPr>
        <w:t xml:space="preserve"> ООД характеризуется также полнотой состава ориентиров, но эти ориентиры не частные, а общие, пригодные для анализа некоторого класса явлений. Особенностью этого типа является то, что обобщенную систему ориентировки деятель получает в готовом виде, но для анализа конкретного явления данного класса он самостоятельно составляет частную ООД, пользуясь обобщенной ООД и методом выведения частных ориентиров </w:t>
      </w:r>
      <w:proofErr w:type="gramStart"/>
      <w:r>
        <w:rPr>
          <w:rFonts w:ascii="Times New Roman" w:hAnsi="Times New Roman" w:cs="Times New Roman"/>
          <w:sz w:val="24"/>
          <w:szCs w:val="24"/>
          <w:shd w:val="clear" w:color="auto" w:fill="FFFFFF"/>
        </w:rPr>
        <w:t>из</w:t>
      </w:r>
      <w:proofErr w:type="gramEnd"/>
      <w:r>
        <w:rPr>
          <w:rFonts w:ascii="Times New Roman" w:hAnsi="Times New Roman" w:cs="Times New Roman"/>
          <w:sz w:val="24"/>
          <w:szCs w:val="24"/>
          <w:shd w:val="clear" w:color="auto" w:fill="FFFFFF"/>
        </w:rPr>
        <w:t xml:space="preserve"> общих, которые ему были даны.</w:t>
      </w:r>
    </w:p>
    <w:p>
      <w:pPr>
        <w:numPr>
          <w:ilvl w:val="0"/>
          <w:numId w:val="9"/>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Полнее использовать возможности элективных курсов-практикумов (расчетный практикум, экспериментальный практикум и расчетно-экспериментальный практикум).</w:t>
      </w:r>
    </w:p>
    <w:p>
      <w:pPr>
        <w:spacing w:after="0"/>
        <w:jc w:val="both"/>
        <w:rPr>
          <w:rFonts w:ascii="Times New Roman" w:hAnsi="Times New Roman" w:cs="Times New Roman"/>
          <w:sz w:val="24"/>
          <w:szCs w:val="24"/>
        </w:rPr>
      </w:pPr>
    </w:p>
    <w:p>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t>5.2. Темы для обсуждения на методических объединениях учителей- предметников:</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Сравнительный анализ результатов  ЕГЭ по химии: тенденции,  достижения, проблемы </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Использование тестовых заданий, аналогичных  экзаменационной работе,  в системе текущего и тематического контроля ЗУН по химии</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обучения учащихся выполнению  разных видов тестовых заданий (тестов соответствия, тестов множественного выбора, избирательных тестов и т.д.)</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Программы и учебно-методические комплексы  элективных курсов – практикумов  по решению экспериментальных задач, аналогичных заданиям ЕГЭ для учащихся естественнонаучных и гуманитарных профилей</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Методика формирования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как необходимое условие успешного выполнения тестовых заданий </w:t>
      </w:r>
    </w:p>
    <w:p>
      <w:pPr>
        <w:pStyle w:val="ListParagraph"/>
        <w:numPr>
          <w:ilvl w:val="0"/>
          <w:numId w:val="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Использование реального химического эксперимента в системе методов обучения химии на уроках и занятиях элективного курса</w:t>
      </w:r>
    </w:p>
    <w:p>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t>5.3. Направления повышения квалификации  в системе дополнительного профессионального образования и  через самообразование (темы лекций, семинарских и практических занятий, мастер-классов):</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Методика обучения учащихся решению расчетных задач на выведение молекулярных формул органических веществ (из опыта работы) </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Методика обучения учащихся решению расчетных задач типа «Усложненный комбинированный расчет по химическим уравнениям, если процессы протекают в растворах» (из опыта работы) </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обучения учащихся составлению уравнений окислительно-восстановительных реакций (из опыта работы)</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изучения раздела «Электрохимия» в школьном курсе (из опыта работы)</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изучения раздела «Типы и механизмы органических реакций» в школьном курсе (из опыта работы)</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изучения раздела «Способы получения и генетические связи неорганических веществ» в школьном курсе (из опыта работы)</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Методика изучения раздела «Способы получения и генетические связи органических веществ» в школьном курсе (из опыта работы)</w:t>
      </w:r>
    </w:p>
    <w:p>
      <w:pPr>
        <w:pStyle w:val="ListParagraph"/>
        <w:numPr>
          <w:ilvl w:val="0"/>
          <w:numId w:val="5"/>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Программа и содержание элективного курса «Экспериментальные задачи по неорганической химии»,  «Экспериментальные задачи по органической химии»</w:t>
      </w:r>
    </w:p>
    <w:p>
      <w:pPr>
        <w:pStyle w:val="ListParagraph"/>
        <w:spacing w:after="0" w:line="240" w:lineRule="auto"/>
        <w:ind w:left="0"/>
        <w:jc w:val="both"/>
        <w:rPr>
          <w:rFonts w:ascii="Times New Roman" w:hAnsi="Times New Roman" w:cs="Times New Roman"/>
          <w:sz w:val="24"/>
          <w:szCs w:val="24"/>
        </w:rPr>
      </w:pPr>
    </w:p>
    <w:p>
      <w:pPr>
        <w:pStyle w:val="3"/>
        <w:spacing w:before="0" w:after="0"/>
        <w:jc w:val="both"/>
        <w:rPr>
          <w:rFonts w:ascii="Times New Roman" w:hAnsi="Times New Roman" w:cs="Times New Roman"/>
          <w:smallCaps/>
          <w:sz w:val="24"/>
          <w:szCs w:val="24"/>
        </w:rPr>
      </w:pPr>
      <w:r>
        <w:rPr>
          <w:rFonts w:ascii="Times New Roman" w:hAnsi="Times New Roman" w:cs="Times New Roman"/>
          <w:smallCaps/>
          <w:sz w:val="24"/>
          <w:szCs w:val="24"/>
        </w:rPr>
        <w:t>6. СОСТАВИТЕЛИ ОТЧЕТА (</w:t>
      </w:r>
      <w:proofErr w:type="gramStart"/>
      <w:r>
        <w:rPr>
          <w:rFonts w:ascii="Times New Roman" w:hAnsi="Times New Roman" w:cs="Times New Roman"/>
          <w:smallCaps/>
          <w:sz w:val="24"/>
          <w:szCs w:val="24"/>
        </w:rPr>
        <w:t>МЕТОДИЧЕСКОГО АНАЛИЗА</w:t>
      </w:r>
      <w:proofErr w:type="gramEnd"/>
      <w:r>
        <w:rPr>
          <w:rFonts w:ascii="Times New Roman" w:hAnsi="Times New Roman" w:cs="Times New Roman"/>
          <w:smallCaps/>
          <w:sz w:val="24"/>
          <w:szCs w:val="24"/>
        </w:rPr>
        <w:t xml:space="preserve"> ПО ПРЕДМЕТУ): </w:t>
      </w:r>
    </w:p>
    <w:p>
      <w:pPr>
        <w:spacing w:after="0"/>
        <w:ind w:hanging="850"/>
        <w:rPr>
          <w:rFonts w:ascii="Times New Roman" w:hAnsi="Times New Roman" w:cs="Times New Roman"/>
          <w:sz w:val="24"/>
          <w:szCs w:val="24"/>
        </w:rPr>
      </w:pPr>
      <w:r>
        <w:rPr>
          <w:rFonts w:ascii="Times New Roman" w:hAnsi="Times New Roman" w:cs="Times New Roman"/>
          <w:sz w:val="24"/>
          <w:szCs w:val="24"/>
        </w:rPr>
        <w:t>Наименование организации, проводящей анализ результатов ЕГЭ по предмету:</w:t>
      </w:r>
    </w:p>
    <w:p>
      <w:pPr>
        <w:spacing w:after="0"/>
        <w:ind w:firstLine="464"/>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Архангельской области «Центр оценки качества образования» (ГАУ АО ЦОКО)</w:t>
      </w: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3600"/>
        <w:gridCol w:w="2922"/>
      </w:tblGrid>
      <w:tr>
        <w:tc>
          <w:tcPr>
            <w:tcW w:w="3060" w:type="dxa"/>
            <w:vMerge w:val="restart"/>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r>
              <w:rPr>
                <w:rFonts w:ascii="Times New Roman" w:hAnsi="Times New Roman" w:cs="Times New Roman"/>
                <w:i/>
                <w:iCs/>
                <w:sz w:val="24"/>
                <w:szCs w:val="24"/>
              </w:rPr>
              <w:t>Ответственный специалист, выполнявший анализ результатов ЕГЭ по предмету</w:t>
            </w:r>
          </w:p>
        </w:tc>
        <w:tc>
          <w:tcPr>
            <w:tcW w:w="360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r>
              <w:rPr>
                <w:rFonts w:ascii="Times New Roman" w:hAnsi="Times New Roman" w:cs="Times New Roman"/>
                <w:i/>
                <w:iCs/>
                <w:sz w:val="24"/>
                <w:szCs w:val="24"/>
              </w:rPr>
              <w:t>ФИО, место работы, должность, ученая степень, ученое звание</w:t>
            </w:r>
          </w:p>
        </w:tc>
        <w:tc>
          <w:tcPr>
            <w:tcW w:w="2922"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r>
              <w:rPr>
                <w:rFonts w:ascii="Times New Roman" w:hAnsi="Times New Roman" w:cs="Times New Roman"/>
                <w:i/>
                <w:iCs/>
                <w:sz w:val="24"/>
                <w:szCs w:val="24"/>
              </w:rPr>
              <w:t xml:space="preserve">Принадлежность специалиста к </w:t>
            </w:r>
            <w:proofErr w:type="gramStart"/>
            <w:r>
              <w:rPr>
                <w:rFonts w:ascii="Times New Roman" w:hAnsi="Times New Roman" w:cs="Times New Roman"/>
                <w:i/>
                <w:iCs/>
                <w:sz w:val="24"/>
                <w:szCs w:val="24"/>
              </w:rPr>
              <w:t>региональной</w:t>
            </w:r>
            <w:proofErr w:type="gramEnd"/>
            <w:r>
              <w:rPr>
                <w:rFonts w:ascii="Times New Roman" w:hAnsi="Times New Roman" w:cs="Times New Roman"/>
                <w:i/>
                <w:iCs/>
                <w:sz w:val="24"/>
                <w:szCs w:val="24"/>
              </w:rPr>
              <w:t xml:space="preserve"> ПК по предмету</w:t>
            </w:r>
          </w:p>
        </w:tc>
      </w:tr>
      <w:tr>
        <w:tc>
          <w:tcPr>
            <w:tcW w:w="3060" w:type="dxa"/>
            <w:vMerge/>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proofErr w:type="spellStart"/>
            <w:r>
              <w:rPr>
                <w:rFonts w:ascii="Times New Roman" w:hAnsi="Times New Roman" w:cs="Times New Roman"/>
                <w:b/>
                <w:bCs/>
                <w:sz w:val="24"/>
                <w:szCs w:val="24"/>
              </w:rPr>
              <w:t>Таскаева</w:t>
            </w:r>
            <w:proofErr w:type="spellEnd"/>
            <w:r>
              <w:rPr>
                <w:rFonts w:ascii="Times New Roman" w:hAnsi="Times New Roman" w:cs="Times New Roman"/>
                <w:b/>
                <w:bCs/>
                <w:sz w:val="24"/>
                <w:szCs w:val="24"/>
              </w:rPr>
              <w:t xml:space="preserve"> Любовь  Григорьевна</w:t>
            </w:r>
            <w:r>
              <w:rPr>
                <w:rFonts w:ascii="Times New Roman" w:hAnsi="Times New Roman" w:cs="Times New Roman"/>
                <w:sz w:val="24"/>
                <w:szCs w:val="24"/>
              </w:rPr>
              <w:t>,  доцент кафедры химии и химической экологии  Федерального государственного образовательного учреждения высшего профессионального образования «Северный (Арктический) федеральный университет имени М.В. Ломоносова», кандидат педагогических наук, Почетный работник высшего профессионального образования</w:t>
            </w:r>
          </w:p>
        </w:tc>
        <w:tc>
          <w:tcPr>
            <w:tcW w:w="2922"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Старший эксперт региональной предметной комиссии по химии</w:t>
            </w:r>
          </w:p>
        </w:tc>
      </w:tr>
      <w:tr>
        <w:tc>
          <w:tcPr>
            <w:tcW w:w="3060" w:type="dxa"/>
            <w:vMerge w:val="restart"/>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r>
              <w:rPr>
                <w:rFonts w:ascii="Times New Roman" w:hAnsi="Times New Roman" w:cs="Times New Roman"/>
                <w:i/>
                <w:iCs/>
                <w:sz w:val="24"/>
                <w:szCs w:val="24"/>
              </w:rPr>
              <w:t>Специалисты, привлекаемые к анализу результатов ЕГЭ по предмету</w:t>
            </w:r>
          </w:p>
        </w:tc>
        <w:tc>
          <w:tcPr>
            <w:tcW w:w="360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r>
              <w:rPr>
                <w:rFonts w:ascii="Times New Roman" w:hAnsi="Times New Roman" w:cs="Times New Roman"/>
                <w:i/>
                <w:iCs/>
                <w:sz w:val="24"/>
                <w:szCs w:val="24"/>
              </w:rPr>
              <w:t>ФИО, место работы, должность, ученая степень, ученое звание</w:t>
            </w:r>
          </w:p>
        </w:tc>
        <w:tc>
          <w:tcPr>
            <w:tcW w:w="2922"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Принадлежность специалиста к </w:t>
            </w:r>
            <w:proofErr w:type="gramStart"/>
            <w:r>
              <w:rPr>
                <w:rFonts w:ascii="Times New Roman" w:hAnsi="Times New Roman" w:cs="Times New Roman"/>
                <w:i/>
                <w:iCs/>
                <w:sz w:val="24"/>
                <w:szCs w:val="24"/>
              </w:rPr>
              <w:t>региональной</w:t>
            </w:r>
            <w:proofErr w:type="gramEnd"/>
            <w:r>
              <w:rPr>
                <w:rFonts w:ascii="Times New Roman" w:hAnsi="Times New Roman" w:cs="Times New Roman"/>
                <w:i/>
                <w:iCs/>
                <w:sz w:val="24"/>
                <w:szCs w:val="24"/>
              </w:rPr>
              <w:t xml:space="preserve"> ПК по предмету</w:t>
            </w:r>
          </w:p>
        </w:tc>
      </w:tr>
      <w:tr>
        <w:tc>
          <w:tcPr>
            <w:tcW w:w="3060" w:type="dxa"/>
            <w:vMerge/>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p>
        </w:tc>
        <w:tc>
          <w:tcPr>
            <w:tcW w:w="360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b/>
                <w:bCs/>
                <w:sz w:val="24"/>
                <w:szCs w:val="24"/>
              </w:rPr>
              <w:t>Волкова Елена Михайловна</w:t>
            </w:r>
            <w:r>
              <w:rPr>
                <w:rFonts w:ascii="Times New Roman" w:hAnsi="Times New Roman" w:cs="Times New Roman"/>
                <w:sz w:val="24"/>
                <w:szCs w:val="24"/>
              </w:rPr>
              <w:t>, аналитик отдела мониторинга  качества образования ГАУ АО ЦОКО</w:t>
            </w:r>
          </w:p>
        </w:tc>
        <w:tc>
          <w:tcPr>
            <w:tcW w:w="2922"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p>
        </w:tc>
      </w:tr>
      <w:tr>
        <w:tc>
          <w:tcPr>
            <w:tcW w:w="3060" w:type="dxa"/>
            <w:vMerge/>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p>
        </w:tc>
        <w:tc>
          <w:tcPr>
            <w:tcW w:w="360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Ешевская</w:t>
            </w:r>
            <w:proofErr w:type="spellEnd"/>
            <w:r>
              <w:rPr>
                <w:rFonts w:ascii="Times New Roman" w:hAnsi="Times New Roman" w:cs="Times New Roman"/>
                <w:b/>
                <w:bCs/>
                <w:sz w:val="24"/>
                <w:szCs w:val="24"/>
              </w:rPr>
              <w:t xml:space="preserve"> Светлана </w:t>
            </w:r>
            <w:r>
              <w:rPr>
                <w:rFonts w:ascii="Times New Roman" w:hAnsi="Times New Roman" w:cs="Times New Roman"/>
                <w:b/>
                <w:bCs/>
                <w:sz w:val="24"/>
                <w:szCs w:val="24"/>
              </w:rPr>
              <w:lastRenderedPageBreak/>
              <w:t>Александровна,</w:t>
            </w:r>
          </w:p>
          <w:p>
            <w:pPr>
              <w:spacing w:after="0"/>
              <w:jc w:val="both"/>
              <w:rPr>
                <w:rFonts w:ascii="Times New Roman" w:hAnsi="Times New Roman" w:cs="Times New Roman"/>
                <w:i/>
                <w:iCs/>
                <w:sz w:val="24"/>
                <w:szCs w:val="24"/>
              </w:rPr>
            </w:pPr>
            <w:r>
              <w:rPr>
                <w:rFonts w:ascii="Times New Roman" w:hAnsi="Times New Roman" w:cs="Times New Roman"/>
                <w:sz w:val="24"/>
                <w:szCs w:val="24"/>
              </w:rPr>
              <w:t>аналитик отдела обеспечения государственной итоговой аттестации ГАУ АО ЦОКО</w:t>
            </w:r>
          </w:p>
        </w:tc>
        <w:tc>
          <w:tcPr>
            <w:tcW w:w="2922"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i/>
                <w:iCs/>
                <w:sz w:val="24"/>
                <w:szCs w:val="24"/>
              </w:rPr>
            </w:pPr>
          </w:p>
        </w:tc>
      </w:tr>
    </w:tbl>
    <w:p>
      <w:pPr>
        <w:spacing w:after="0"/>
        <w:jc w:val="center"/>
        <w:rPr>
          <w:rFonts w:ascii="Times New Roman" w:hAnsi="Times New Roman" w:cs="Times New Roman"/>
          <w:b/>
          <w:bCs/>
          <w:sz w:val="24"/>
          <w:szCs w:val="24"/>
        </w:rPr>
      </w:pPr>
    </w:p>
    <w:p>
      <w:pPr>
        <w:spacing w:after="0"/>
        <w:rPr>
          <w:rFonts w:ascii="Times New Roman" w:hAnsi="Times New Roman" w:cs="Times New Roman"/>
          <w:sz w:val="24"/>
          <w:szCs w:val="24"/>
        </w:rPr>
      </w:pPr>
      <w:r>
        <w:rPr>
          <w:rFonts w:ascii="Times New Roman" w:hAnsi="Times New Roman" w:cs="Times New Roman"/>
          <w:b/>
          <w:bCs/>
          <w:sz w:val="24"/>
          <w:szCs w:val="24"/>
        </w:rPr>
        <w:br w:type="page"/>
      </w: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4BF3"/>
    <w:multiLevelType w:val="hybridMultilevel"/>
    <w:tmpl w:val="DFDA3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B91C60"/>
    <w:multiLevelType w:val="hybridMultilevel"/>
    <w:tmpl w:val="73F85C06"/>
    <w:lvl w:ilvl="0" w:tplc="04190001">
      <w:start w:val="1"/>
      <w:numFmt w:val="bullet"/>
      <w:lvlText w:val=""/>
      <w:lvlJc w:val="left"/>
      <w:pPr>
        <w:tabs>
          <w:tab w:val="num" w:pos="672"/>
        </w:tabs>
        <w:ind w:left="672"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0460417"/>
    <w:multiLevelType w:val="hybridMultilevel"/>
    <w:tmpl w:val="50065B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5A754D8"/>
    <w:multiLevelType w:val="hybridMultilevel"/>
    <w:tmpl w:val="724E778C"/>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4">
    <w:nsid w:val="4C3148B2"/>
    <w:multiLevelType w:val="hybridMultilevel"/>
    <w:tmpl w:val="1054DD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C47142D"/>
    <w:multiLevelType w:val="hybridMultilevel"/>
    <w:tmpl w:val="5B180A2A"/>
    <w:lvl w:ilvl="0" w:tplc="A6C4403C">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28D20AC"/>
    <w:multiLevelType w:val="hybridMultilevel"/>
    <w:tmpl w:val="B4DE209E"/>
    <w:lvl w:ilvl="0" w:tplc="9CFCEC74">
      <w:start w:val="1"/>
      <w:numFmt w:val="decimal"/>
      <w:lvlText w:val="%1)"/>
      <w:lvlJc w:val="left"/>
      <w:pPr>
        <w:tabs>
          <w:tab w:val="num" w:pos="672"/>
        </w:tabs>
        <w:ind w:left="67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8E06DA3"/>
    <w:multiLevelType w:val="hybridMultilevel"/>
    <w:tmpl w:val="8FB0C2B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0F36D6"/>
    <w:multiLevelType w:val="hybridMultilevel"/>
    <w:tmpl w:val="D8EC53E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
  </w:num>
  <w:num w:numId="3">
    <w:abstractNumId w:val="6"/>
  </w:num>
  <w:num w:numId="4">
    <w:abstractNumId w:val="5"/>
  </w:num>
  <w:num w:numId="5">
    <w:abstractNumId w:val="9"/>
  </w:num>
  <w:num w:numId="6">
    <w:abstractNumId w:val="3"/>
  </w:num>
  <w:num w:numId="7">
    <w:abstractNumId w:val="0"/>
  </w:num>
  <w:num w:numId="8">
    <w:abstractNumId w:val="1"/>
  </w:num>
  <w:num w:numId="9">
    <w:abstractNumId w:val="4"/>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keepLines/>
      <w:spacing w:before="480" w:after="0" w:line="240" w:lineRule="auto"/>
      <w:outlineLvl w:val="0"/>
    </w:pPr>
    <w:rPr>
      <w:rFonts w:ascii="Cambria" w:eastAsia="Calibri" w:hAnsi="Cambria" w:cs="Times New Roman"/>
      <w:b/>
      <w:bCs/>
      <w:color w:val="365F91"/>
      <w:sz w:val="28"/>
      <w:szCs w:val="28"/>
      <w:lang/>
    </w:rPr>
  </w:style>
  <w:style w:type="paragraph" w:styleId="3">
    <w:name w:val="heading 3"/>
    <w:basedOn w:val="a"/>
    <w:next w:val="a"/>
    <w:link w:val="30"/>
    <w:qFormat/>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Pr>
      <w:rFonts w:ascii="Cambria" w:eastAsia="Calibri" w:hAnsi="Cambria" w:cs="Times New Roman"/>
      <w:b/>
      <w:bCs/>
      <w:color w:val="365F91"/>
      <w:sz w:val="28"/>
      <w:szCs w:val="28"/>
      <w:lang/>
    </w:rPr>
  </w:style>
  <w:style w:type="character" w:customStyle="1" w:styleId="30">
    <w:name w:val="Заголовок 3 Знак"/>
    <w:basedOn w:val="a0"/>
    <w:link w:val="3"/>
    <w:rPr>
      <w:rFonts w:ascii="Arial" w:eastAsia="Times New Roman" w:hAnsi="Arial" w:cs="Arial"/>
      <w:b/>
      <w:bCs/>
      <w:sz w:val="26"/>
      <w:szCs w:val="26"/>
    </w:rPr>
  </w:style>
  <w:style w:type="character" w:customStyle="1" w:styleId="9">
    <w:name w:val=" Знак Знак9"/>
    <w:locked/>
    <w:rPr>
      <w:rFonts w:ascii="Cambria" w:hAnsi="Cambria" w:cs="Cambria"/>
      <w:b/>
      <w:bCs/>
      <w:color w:val="365F91"/>
      <w:sz w:val="28"/>
      <w:szCs w:val="28"/>
      <w:lang w:eastAsia="ru-RU"/>
    </w:rPr>
  </w:style>
  <w:style w:type="paragraph" w:customStyle="1" w:styleId="ListParagraph">
    <w:name w:val="List Paragraph"/>
    <w:basedOn w:val="a"/>
    <w:pPr>
      <w:ind w:left="720"/>
    </w:pPr>
    <w:rPr>
      <w:rFonts w:ascii="Calibri" w:eastAsia="Times New Roman" w:hAnsi="Calibri" w:cs="Calibri"/>
      <w:lang w:eastAsia="en-US"/>
    </w:rPr>
  </w:style>
  <w:style w:type="paragraph" w:styleId="a3">
    <w:name w:val="footnote text"/>
    <w:basedOn w:val="a"/>
    <w:link w:val="a4"/>
    <w:pPr>
      <w:spacing w:after="0" w:line="240" w:lineRule="auto"/>
    </w:pPr>
    <w:rPr>
      <w:rFonts w:ascii="Calibri" w:eastAsia="Calibri" w:hAnsi="Calibri" w:cs="Times New Roman"/>
      <w:sz w:val="20"/>
      <w:szCs w:val="20"/>
      <w:lang/>
    </w:rPr>
  </w:style>
  <w:style w:type="character" w:customStyle="1" w:styleId="a4">
    <w:name w:val="Текст сноски Знак"/>
    <w:basedOn w:val="a0"/>
    <w:link w:val="a3"/>
    <w:rPr>
      <w:rFonts w:ascii="Calibri" w:eastAsia="Calibri" w:hAnsi="Calibri" w:cs="Times New Roman"/>
      <w:sz w:val="20"/>
      <w:szCs w:val="20"/>
      <w:lang/>
    </w:rPr>
  </w:style>
  <w:style w:type="paragraph" w:styleId="a5">
    <w:name w:val="Title"/>
    <w:basedOn w:val="a"/>
    <w:next w:val="a"/>
    <w:link w:val="a6"/>
    <w:qFormat/>
    <w:pPr>
      <w:pBdr>
        <w:bottom w:val="single" w:sz="8" w:space="4" w:color="4F81BD"/>
      </w:pBdr>
      <w:spacing w:after="300" w:line="240" w:lineRule="auto"/>
    </w:pPr>
    <w:rPr>
      <w:rFonts w:ascii="Cambria" w:eastAsia="PMingLiU" w:hAnsi="Cambria" w:cs="Times New Roman"/>
      <w:color w:val="17365D"/>
      <w:spacing w:val="5"/>
      <w:kern w:val="28"/>
      <w:sz w:val="52"/>
      <w:szCs w:val="52"/>
      <w:lang/>
    </w:rPr>
  </w:style>
  <w:style w:type="character" w:customStyle="1" w:styleId="a6">
    <w:name w:val="Название Знак"/>
    <w:basedOn w:val="a0"/>
    <w:link w:val="a5"/>
    <w:rPr>
      <w:rFonts w:ascii="Cambria" w:eastAsia="PMingLiU" w:hAnsi="Cambria" w:cs="Times New Roman"/>
      <w:color w:val="17365D"/>
      <w:spacing w:val="5"/>
      <w:kern w:val="28"/>
      <w:sz w:val="52"/>
      <w:szCs w:val="52"/>
      <w:lang/>
    </w:rPr>
  </w:style>
  <w:style w:type="paragraph" w:styleId="a7">
    <w:name w:val="footer"/>
    <w:basedOn w:val="a"/>
    <w:link w:val="a8"/>
    <w:pPr>
      <w:tabs>
        <w:tab w:val="center" w:pos="4677"/>
        <w:tab w:val="right" w:pos="9355"/>
      </w:tabs>
      <w:spacing w:after="0" w:line="240" w:lineRule="auto"/>
    </w:pPr>
    <w:rPr>
      <w:rFonts w:ascii="Calibri" w:eastAsia="Calibri" w:hAnsi="Calibri" w:cs="Times New Roman"/>
      <w:sz w:val="20"/>
      <w:szCs w:val="20"/>
      <w:lang/>
    </w:rPr>
  </w:style>
  <w:style w:type="character" w:customStyle="1" w:styleId="a8">
    <w:name w:val="Нижний колонтитул Знак"/>
    <w:basedOn w:val="a0"/>
    <w:link w:val="a7"/>
    <w:rPr>
      <w:rFonts w:ascii="Calibri" w:eastAsia="Calibri" w:hAnsi="Calibri" w:cs="Times New Roman"/>
      <w:sz w:val="20"/>
      <w:szCs w:val="20"/>
      <w:lang/>
    </w:rPr>
  </w:style>
  <w:style w:type="paragraph" w:styleId="a9">
    <w:name w:val="Balloon Text"/>
    <w:basedOn w:val="a"/>
    <w:link w:val="aa"/>
    <w:semiHidden/>
    <w:pPr>
      <w:spacing w:after="0" w:line="240" w:lineRule="auto"/>
    </w:pPr>
    <w:rPr>
      <w:rFonts w:ascii="Tahoma" w:eastAsia="Calibri" w:hAnsi="Tahoma" w:cs="Times New Roman"/>
      <w:sz w:val="16"/>
      <w:szCs w:val="16"/>
      <w:lang/>
    </w:rPr>
  </w:style>
  <w:style w:type="character" w:customStyle="1" w:styleId="aa">
    <w:name w:val="Текст выноски Знак"/>
    <w:basedOn w:val="a0"/>
    <w:link w:val="a9"/>
    <w:semiHidden/>
    <w:rPr>
      <w:rFonts w:ascii="Tahoma" w:eastAsia="Calibri" w:hAnsi="Tahoma" w:cs="Times New Roman"/>
      <w:sz w:val="16"/>
      <w:szCs w:val="16"/>
      <w:lang/>
    </w:rPr>
  </w:style>
  <w:style w:type="paragraph" w:styleId="ab">
    <w:name w:val="header"/>
    <w:basedOn w:val="a"/>
    <w:link w:val="ac"/>
    <w:pPr>
      <w:tabs>
        <w:tab w:val="center" w:pos="4677"/>
        <w:tab w:val="right" w:pos="9355"/>
      </w:tabs>
      <w:spacing w:after="0" w:line="240" w:lineRule="auto"/>
    </w:pPr>
    <w:rPr>
      <w:rFonts w:ascii="Times New Roman" w:eastAsia="Calibri" w:hAnsi="Times New Roman" w:cs="Times New Roman"/>
      <w:sz w:val="24"/>
      <w:szCs w:val="24"/>
      <w:lang/>
    </w:rPr>
  </w:style>
  <w:style w:type="character" w:customStyle="1" w:styleId="ac">
    <w:name w:val="Верхний колонтитул Знак"/>
    <w:basedOn w:val="a0"/>
    <w:link w:val="ab"/>
    <w:rPr>
      <w:rFonts w:ascii="Times New Roman" w:eastAsia="Calibri" w:hAnsi="Times New Roman" w:cs="Times New Roman"/>
      <w:sz w:val="24"/>
      <w:szCs w:val="24"/>
      <w:lang/>
    </w:rPr>
  </w:style>
  <w:style w:type="paragraph" w:styleId="ad">
    <w:name w:val="List Paragraph"/>
    <w:basedOn w:val="a"/>
    <w:qFormat/>
    <w:pPr>
      <w:ind w:left="720"/>
    </w:pPr>
    <w:rPr>
      <w:rFonts w:ascii="Calibri" w:eastAsia="Calibri" w:hAnsi="Calibri" w:cs="Calibri"/>
      <w:lang w:eastAsia="en-US"/>
    </w:rPr>
  </w:style>
  <w:style w:type="character" w:styleId="ae">
    <w:name w:val="Hyperlink"/>
    <w:unhideWhenUsed/>
    <w:rPr>
      <w:color w:val="0000FF"/>
      <w:u w:val="single"/>
    </w:rPr>
  </w:style>
  <w:style w:type="paragraph" w:styleId="2">
    <w:name w:val="Body Text 2"/>
    <w:basedOn w:val="a"/>
    <w:link w:val="2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Pr>
      <w:rFonts w:ascii="Times New Roman" w:eastAsia="Times New Roman" w:hAnsi="Times New Roman" w:cs="Times New Roman"/>
      <w:sz w:val="24"/>
      <w:szCs w:val="24"/>
    </w:rPr>
  </w:style>
  <w:style w:type="paragraph" w:styleId="af">
    <w:name w:val="Body Text Indent"/>
    <w:basedOn w:val="a"/>
    <w:link w:val="af0"/>
    <w:unhideWhenUsed/>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Pr>
      <w:rFonts w:ascii="Calibri" w:eastAsia="Calibri" w:hAnsi="Calibri" w:cs="Times New Roman"/>
      <w:lang w:eastAsia="en-US"/>
    </w:rPr>
  </w:style>
  <w:style w:type="paragraph" w:styleId="HTML">
    <w:name w:val="HTML Preformatted"/>
    <w:basedOn w:val="a"/>
    <w:link w:val="HTML0"/>
    <w:unhideWhenUsed/>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rPr>
      <w:rFonts w:ascii="Consolas" w:eastAsia="Calibri" w:hAnsi="Consolas" w:cs="Times New Roman"/>
      <w:sz w:val="20"/>
      <w:szCs w:val="20"/>
    </w:rPr>
  </w:style>
  <w:style w:type="paragraph" w:styleId="af1">
    <w:name w:val="Normal (Web)"/>
    <w:basedOn w:val="a"/>
    <w:unhideWhenUsed/>
    <w:pPr>
      <w:spacing w:after="0" w:line="240" w:lineRule="auto"/>
    </w:pPr>
    <w:rPr>
      <w:rFonts w:ascii="Times New Roman" w:eastAsia="Calibri" w:hAnsi="Times New Roman" w:cs="Times New Roman"/>
      <w:sz w:val="24"/>
      <w:szCs w:val="24"/>
    </w:rPr>
  </w:style>
  <w:style w:type="paragraph" w:styleId="af2">
    <w:name w:val="No Spacing"/>
    <w:qFormat/>
    <w:pPr>
      <w:spacing w:after="0" w:line="240" w:lineRule="auto"/>
    </w:pPr>
    <w:rPr>
      <w:rFonts w:ascii="Times New Roman" w:eastAsia="Calibri" w:hAnsi="Times New Roman" w:cs="Times New Roman"/>
      <w:sz w:val="24"/>
      <w:szCs w:val="24"/>
    </w:rPr>
  </w:style>
  <w:style w:type="character" w:customStyle="1" w:styleId="Heading1Char">
    <w:name w:val="Heading 1 Char"/>
    <w:locked/>
    <w:rPr>
      <w:rFonts w:ascii="Cambria" w:hAnsi="Cambria" w:cs="Cambria"/>
      <w:b/>
      <w:bCs/>
      <w:color w:val="365F91"/>
      <w:sz w:val="28"/>
      <w:szCs w:val="28"/>
      <w:lang w:eastAsia="ru-RU"/>
    </w:rPr>
  </w:style>
  <w:style w:type="character" w:customStyle="1" w:styleId="FootnoteTextChar">
    <w:name w:val="Footnote Text Char"/>
    <w:locked/>
    <w:rPr>
      <w:rFonts w:ascii="Calibri" w:hAnsi="Calibri" w:cs="Calibri"/>
      <w:sz w:val="20"/>
      <w:szCs w:val="20"/>
    </w:rPr>
  </w:style>
  <w:style w:type="table" w:styleId="af3">
    <w:name w:val="Table Grid"/>
    <w:basedOn w:val="a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Pr>
      <w:rFonts w:ascii="Cambria" w:eastAsia="PMingLiU" w:hAnsi="Cambria" w:cs="Cambria"/>
      <w:color w:val="17365D"/>
      <w:spacing w:val="5"/>
      <w:kern w:val="28"/>
      <w:sz w:val="52"/>
      <w:szCs w:val="52"/>
    </w:rPr>
  </w:style>
  <w:style w:type="character" w:customStyle="1" w:styleId="FooterChar">
    <w:name w:val="Footer Char"/>
    <w:locked/>
    <w:rPr>
      <w:rFonts w:ascii="Calibri" w:hAnsi="Calibri" w:cs="Calibri"/>
    </w:rPr>
  </w:style>
  <w:style w:type="character" w:customStyle="1" w:styleId="HeaderChar">
    <w:name w:val="Header Char"/>
    <w:locked/>
    <w:rPr>
      <w:rFonts w:ascii="Times New Roman" w:hAnsi="Times New Roman" w:cs="Times New Roman"/>
      <w:sz w:val="24"/>
      <w:szCs w:val="24"/>
      <w:lang w:eastAsia="ru-RU"/>
    </w:rPr>
  </w:style>
  <w:style w:type="paragraph" w:styleId="af4">
    <w:name w:val="annotation text"/>
    <w:basedOn w:val="a"/>
    <w:link w:val="af5"/>
    <w:semiHidden/>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Pr>
      <w:rFonts w:ascii="Times New Roman" w:eastAsia="Times New Roman" w:hAnsi="Times New Roman" w:cs="Times New Roman"/>
      <w:sz w:val="20"/>
      <w:szCs w:val="20"/>
    </w:rPr>
  </w:style>
  <w:style w:type="paragraph" w:styleId="af6">
    <w:name w:val="annotation subject"/>
    <w:basedOn w:val="af4"/>
    <w:next w:val="af4"/>
    <w:link w:val="af7"/>
    <w:semiHidden/>
    <w:rPr>
      <w:b/>
      <w:bCs/>
    </w:rPr>
  </w:style>
  <w:style w:type="character" w:customStyle="1" w:styleId="af7">
    <w:name w:val="Тема примечания Знак"/>
    <w:basedOn w:val="af5"/>
    <w:link w:val="af6"/>
    <w:semiHidden/>
    <w:rPr>
      <w:b/>
      <w:bCs/>
    </w:rPr>
  </w:style>
  <w:style w:type="paragraph" w:customStyle="1" w:styleId="11">
    <w:name w:val="Абзац списка1"/>
    <w:basedOn w:val="a"/>
    <w:pPr>
      <w:ind w:left="720"/>
    </w:pPr>
    <w:rPr>
      <w:rFonts w:ascii="Calibri" w:eastAsia="Times New Roman" w:hAnsi="Calibri" w:cs="Calibri"/>
      <w:lang w:eastAsia="en-US"/>
    </w:rPr>
  </w:style>
  <w:style w:type="paragraph" w:customStyle="1" w:styleId="21">
    <w:name w:val="Абзац списка2"/>
    <w:basedOn w:val="a"/>
    <w:pPr>
      <w:ind w:left="720"/>
    </w:pPr>
    <w:rPr>
      <w:rFonts w:ascii="Calibri" w:eastAsia="Calibri" w:hAnsi="Calibri" w:cs="Calibri"/>
      <w:lang w:eastAsia="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8">
    <w:name w:val="Знак Знак"/>
    <w:locked/>
    <w:rPr>
      <w:rFonts w:ascii="Cambria" w:hAnsi="Cambria"/>
      <w:b/>
      <w:color w:val="4F81BD"/>
      <w:sz w:val="24"/>
      <w:lang w:val="ru-RU" w:eastAsia="ru-RU"/>
    </w:rPr>
  </w:style>
  <w:style w:type="character" w:styleId="af9">
    <w:name w:val="footnote reference"/>
    <w:semiHidden/>
    <w:rPr>
      <w:rFonts w:cs="Times New Roman"/>
      <w:vertAlign w:val="superscript"/>
    </w:rPr>
  </w:style>
  <w:style w:type="character" w:customStyle="1" w:styleId="TitleChar1">
    <w:name w:val="Title Char1"/>
    <w:locked/>
    <w:rPr>
      <w:rFonts w:ascii="Cambria" w:eastAsia="PMingLiU" w:hAnsi="Cambria"/>
      <w:color w:val="17365D"/>
      <w:spacing w:val="5"/>
      <w:kern w:val="28"/>
      <w:sz w:val="52"/>
    </w:rPr>
  </w:style>
  <w:style w:type="character" w:customStyle="1" w:styleId="BodyText2Char">
    <w:name w:val="Body Text 2 Char"/>
    <w:locked/>
    <w:rPr>
      <w:rFonts w:ascii="Times New Roman" w:hAnsi="Times New Roman" w:cs="Times New Roman"/>
      <w:sz w:val="24"/>
      <w:szCs w:val="24"/>
    </w:rPr>
  </w:style>
  <w:style w:type="paragraph" w:customStyle="1" w:styleId="c10">
    <w:name w:val="c10"/>
    <w:basedOn w:val="a"/>
    <w:pPr>
      <w:spacing w:after="0" w:line="240" w:lineRule="auto"/>
      <w:ind w:left="1080"/>
      <w:jc w:val="center"/>
    </w:pPr>
    <w:rPr>
      <w:rFonts w:ascii="Arial" w:eastAsia="Calibri" w:hAnsi="Arial" w:cs="Arial"/>
      <w:color w:val="000000"/>
    </w:rPr>
  </w:style>
  <w:style w:type="paragraph" w:customStyle="1" w:styleId="c9">
    <w:name w:val="c9"/>
    <w:basedOn w:val="a"/>
    <w:pPr>
      <w:spacing w:after="0" w:line="240" w:lineRule="auto"/>
      <w:jc w:val="center"/>
    </w:pPr>
    <w:rPr>
      <w:rFonts w:ascii="Arial" w:eastAsia="Calibri" w:hAnsi="Arial" w:cs="Arial"/>
      <w:color w:val="000000"/>
    </w:rPr>
  </w:style>
  <w:style w:type="paragraph" w:customStyle="1" w:styleId="c5">
    <w:name w:val="c5"/>
    <w:basedOn w:val="a"/>
    <w:pPr>
      <w:spacing w:after="0" w:line="240" w:lineRule="auto"/>
      <w:jc w:val="center"/>
    </w:pPr>
    <w:rPr>
      <w:rFonts w:ascii="Arial" w:eastAsia="Calibri" w:hAnsi="Arial" w:cs="Arial"/>
      <w:color w:val="000000"/>
    </w:rPr>
  </w:style>
  <w:style w:type="character" w:customStyle="1" w:styleId="c61">
    <w:name w:val="c61"/>
    <w:rPr>
      <w:rFonts w:ascii="Times New Roman" w:hAnsi="Times New Roman"/>
      <w:b/>
      <w:sz w:val="24"/>
      <w:vertAlign w:val="baseline"/>
    </w:rPr>
  </w:style>
  <w:style w:type="character" w:customStyle="1" w:styleId="c18">
    <w:name w:val="c18"/>
    <w:rPr>
      <w:rFonts w:ascii="Times New Roman" w:hAnsi="Times New Roman"/>
      <w:color w:val="000000"/>
      <w:sz w:val="24"/>
      <w:vertAlign w:val="baseline"/>
    </w:rPr>
  </w:style>
  <w:style w:type="character" w:customStyle="1" w:styleId="c41">
    <w:name w:val="c41"/>
    <w:rPr>
      <w:rFonts w:ascii="Times New Roman" w:hAnsi="Times New Roman"/>
      <w:sz w:val="24"/>
      <w:vertAlign w:val="baseline"/>
    </w:rPr>
  </w:style>
  <w:style w:type="table" w:customStyle="1" w:styleId="12">
    <w:name w:val="Сетка таблицы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pPr>
      <w:spacing w:before="100" w:beforeAutospacing="1" w:after="100" w:afterAutospacing="1" w:line="240" w:lineRule="auto"/>
    </w:pPr>
    <w:rPr>
      <w:rFonts w:ascii="Times New Roman" w:eastAsia="Calibri" w:hAnsi="Times New Roman" w:cs="Times New Roman"/>
      <w:sz w:val="24"/>
      <w:szCs w:val="24"/>
    </w:rPr>
  </w:style>
  <w:style w:type="character" w:customStyle="1" w:styleId="s23">
    <w:name w:val="s23"/>
    <w:rPr>
      <w:rFonts w:cs="Times New Roman"/>
    </w:rPr>
  </w:style>
  <w:style w:type="character" w:customStyle="1" w:styleId="apple-converted-space">
    <w:name w:val="apple-converted-space"/>
  </w:style>
  <w:style w:type="character" w:customStyle="1" w:styleId="HeaderChar1">
    <w:name w:val="Header Char1"/>
    <w:locked/>
    <w:rPr>
      <w:rFonts w:ascii="Times New Roman" w:hAnsi="Times New Roman"/>
      <w:sz w:val="24"/>
      <w:lang w:eastAsia="ru-RU"/>
    </w:rPr>
  </w:style>
  <w:style w:type="character" w:customStyle="1" w:styleId="BodyTextIndentChar">
    <w:name w:val="Body Text Indent Char"/>
    <w:locked/>
    <w:rPr>
      <w:rFonts w:ascii="Calibri" w:hAnsi="Calibri" w:cs="Calibri"/>
    </w:rPr>
  </w:style>
  <w:style w:type="character" w:customStyle="1" w:styleId="90">
    <w:name w:val="Знак Знак9"/>
    <w:locked/>
    <w:rPr>
      <w:rFonts w:ascii="Cambria" w:hAnsi="Cambria"/>
      <w:b/>
      <w:color w:val="365F91"/>
      <w:sz w:val="28"/>
      <w:lang w:eastAsia="ru-RU"/>
    </w:rPr>
  </w:style>
  <w:style w:type="paragraph" w:customStyle="1" w:styleId="110">
    <w:name w:val="Абзац списка11"/>
    <w:basedOn w:val="a"/>
    <w:pPr>
      <w:ind w:left="720"/>
    </w:pPr>
    <w:rPr>
      <w:rFonts w:ascii="Calibri" w:eastAsia="Times New Roman" w:hAnsi="Calibri" w:cs="Calibri"/>
      <w:lang w:eastAsia="en-US"/>
    </w:rPr>
  </w:style>
  <w:style w:type="character" w:styleId="afa">
    <w:name w:val="page number"/>
    <w:rPr>
      <w:rFonts w:cs="Times New Roman"/>
    </w:rPr>
  </w:style>
  <w:style w:type="paragraph" w:customStyle="1" w:styleId="p11">
    <w:name w:val="p11"/>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p4">
    <w:name w:val="p4"/>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western">
    <w:name w:val="western"/>
    <w:basedOn w:val="a"/>
    <w:pPr>
      <w:spacing w:before="100" w:beforeAutospacing="1" w:after="100" w:afterAutospacing="1" w:line="240" w:lineRule="auto"/>
    </w:pPr>
    <w:rPr>
      <w:rFonts w:ascii="Times New Roman" w:eastAsia="Calibri" w:hAnsi="Times New Roman" w:cs="Times New Roman"/>
      <w:sz w:val="24"/>
      <w:szCs w:val="24"/>
    </w:rPr>
  </w:style>
  <w:style w:type="paragraph" w:styleId="afb">
    <w:name w:val="Document Map"/>
    <w:basedOn w:val="a"/>
    <w:link w:val="afc"/>
    <w:semiHidden/>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0"/>
    <w:link w:val="afb"/>
    <w:semiHidden/>
    <w:rPr>
      <w:rFonts w:ascii="Tahoma" w:eastAsia="Times New Roman" w:hAnsi="Tahoma" w:cs="Tahoma"/>
      <w:sz w:val="20"/>
      <w:szCs w:val="20"/>
      <w:shd w:val="clear" w:color="auto" w:fill="000080"/>
    </w:rPr>
  </w:style>
  <w:style w:type="paragraph" w:customStyle="1" w:styleId="31">
    <w:name w:val="Абзац списка3"/>
    <w:basedOn w:val="a"/>
    <w:pPr>
      <w:ind w:left="720"/>
    </w:pPr>
    <w:rPr>
      <w:rFonts w:ascii="Calibri" w:eastAsia="Calibri" w:hAnsi="Calibri" w:cs="Calibri"/>
      <w:lang w:eastAsia="en-US"/>
    </w:rPr>
  </w:style>
  <w:style w:type="character" w:styleId="afd">
    <w:name w:val="Strong"/>
    <w:qFormat/>
    <w:rPr>
      <w:rFonts w:cs="Times New Roman"/>
      <w:b/>
      <w:bCs/>
    </w:rPr>
  </w:style>
  <w:style w:type="character" w:customStyle="1" w:styleId="afe">
    <w:name w:val="Основной текст_"/>
    <w:link w:val="23"/>
    <w:locked/>
    <w:rPr>
      <w:sz w:val="18"/>
      <w:szCs w:val="18"/>
      <w:shd w:val="clear" w:color="auto" w:fill="FFFFFF"/>
    </w:rPr>
  </w:style>
  <w:style w:type="paragraph" w:customStyle="1" w:styleId="23">
    <w:name w:val="Основной текст2"/>
    <w:basedOn w:val="a"/>
    <w:link w:val="afe"/>
    <w:pPr>
      <w:shd w:val="clear" w:color="auto" w:fill="FFFFFF"/>
      <w:spacing w:after="0" w:line="240" w:lineRule="atLeast"/>
      <w:ind w:hanging="280"/>
    </w:pPr>
    <w:rPr>
      <w:sz w:val="18"/>
      <w:szCs w:val="18"/>
      <w:shd w:val="clear" w:color="auto" w:fill="FFFFFF"/>
    </w:rPr>
  </w:style>
  <w:style w:type="character" w:customStyle="1" w:styleId="Arial">
    <w:name w:val="Основной текст + Arial"/>
    <w:aliases w:val="6 pt,Курсив"/>
    <w:rPr>
      <w:rFonts w:ascii="Arial" w:hAnsi="Arial" w:cs="Arial"/>
      <w:i/>
      <w:iCs/>
      <w:sz w:val="12"/>
      <w:szCs w:val="12"/>
      <w:shd w:val="clear" w:color="auto" w:fill="FFFFFF"/>
      <w:lang w:val="en-US" w:bidi="ar-SA"/>
    </w:rPr>
  </w:style>
  <w:style w:type="character" w:customStyle="1" w:styleId="91">
    <w:name w:val="Основной текст + 9"/>
    <w:aliases w:val="5 pt,Курсив1"/>
    <w:rPr>
      <w:rFonts w:ascii="Times New Roman" w:hAnsi="Times New Roman"/>
      <w:i/>
      <w:iCs/>
      <w:sz w:val="19"/>
      <w:szCs w:val="19"/>
      <w:shd w:val="clear" w:color="auto" w:fill="FFFFFF"/>
      <w:lang w:bidi="ar-SA"/>
    </w:rPr>
  </w:style>
  <w:style w:type="character" w:customStyle="1" w:styleId="aff">
    <w:name w:val="Основной текст + Полужирный"/>
    <w:rPr>
      <w:rFonts w:ascii="Times New Roman" w:hAnsi="Times New Roman"/>
      <w:b/>
      <w:bCs/>
      <w:sz w:val="18"/>
      <w:szCs w:val="18"/>
      <w:shd w:val="clear" w:color="auto" w:fill="FFFFFF"/>
      <w:lang w:bidi="ar-SA"/>
    </w:rPr>
  </w:style>
  <w:style w:type="character" w:customStyle="1" w:styleId="fontstyle01">
    <w:name w:val="fontstyle01"/>
    <w:rPr>
      <w:rFonts w:ascii="TimesNewRoman" w:hAnsi="TimesNewRoman" w:hint="default"/>
      <w:b w:val="0"/>
      <w:bCs w:val="0"/>
      <w:i w:val="0"/>
      <w:iCs w:val="0"/>
      <w:color w:val="000000"/>
      <w:sz w:val="18"/>
      <w:szCs w:val="18"/>
    </w:rPr>
  </w:style>
  <w:style w:type="paragraph" w:customStyle="1" w:styleId="ListParagraph1">
    <w:name w:val="List Paragraph1"/>
    <w:basedOn w:val="a"/>
    <w:pPr>
      <w:ind w:left="720"/>
    </w:pPr>
    <w:rPr>
      <w:rFonts w:ascii="Calibri" w:eastAsia="Times New Roman" w:hAnsi="Calibri" w:cs="Calibri"/>
      <w:lang w:eastAsia="en-US"/>
    </w:rPr>
  </w:style>
  <w:style w:type="character" w:styleId="aff0">
    <w:name w:val="annotation reference"/>
    <w:rPr>
      <w:sz w:val="16"/>
      <w:szCs w:val="16"/>
    </w:rPr>
  </w:style>
  <w:style w:type="paragraph" w:styleId="aff1">
    <w:name w:val="endnote text"/>
    <w:basedOn w:val="a"/>
    <w:link w:val="aff2"/>
    <w:semiHidden/>
    <w:unhideWhenUsed/>
    <w:pPr>
      <w:spacing w:after="0" w:line="240" w:lineRule="auto"/>
    </w:pPr>
    <w:rPr>
      <w:rFonts w:ascii="Times New Roman" w:eastAsia="Calibri" w:hAnsi="Times New Roman" w:cs="Times New Roman"/>
      <w:sz w:val="20"/>
      <w:szCs w:val="20"/>
    </w:rPr>
  </w:style>
  <w:style w:type="character" w:customStyle="1" w:styleId="aff2">
    <w:name w:val="Текст концевой сноски Знак"/>
    <w:basedOn w:val="a0"/>
    <w:link w:val="aff1"/>
    <w:semiHidden/>
    <w:rPr>
      <w:rFonts w:ascii="Times New Roman" w:eastAsia="Calibri" w:hAnsi="Times New Roman" w:cs="Times New Roman"/>
      <w:sz w:val="20"/>
      <w:szCs w:val="20"/>
    </w:rPr>
  </w:style>
  <w:style w:type="paragraph" w:customStyle="1" w:styleId="aff3">
    <w:name w:val="табличный"/>
    <w:basedOn w:val="a"/>
    <w:pPr>
      <w:spacing w:after="20" w:line="240" w:lineRule="auto"/>
      <w:jc w:val="both"/>
    </w:pPr>
    <w:rPr>
      <w:rFonts w:ascii="Times New Roman" w:eastAsia="Calibri" w:hAnsi="Times New Roman" w:cs="Times New Roman"/>
      <w:sz w:val="16"/>
      <w:szCs w:val="16"/>
    </w:rPr>
  </w:style>
  <w:style w:type="paragraph" w:styleId="24">
    <w:name w:val="Body Text Indent 2"/>
    <w:basedOn w:val="a"/>
    <w:link w:val="25"/>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797752808988765"/>
          <c:y val="8.9285714285714263E-3"/>
          <c:w val="0.8651685393258427"/>
          <c:h val="0.83333333333333359"/>
        </c:manualLayout>
      </c:layout>
      <c:bar3DChart>
        <c:barDir val="col"/>
        <c:grouping val="clustered"/>
        <c:ser>
          <c:idx val="1"/>
          <c:order val="0"/>
          <c:tx>
            <c:strRef>
              <c:f>Sheet1!$A$3</c:f>
              <c:strCache>
                <c:ptCount val="1"/>
                <c:pt idx="0">
                  <c:v>Запад</c:v>
                </c:pt>
              </c:strCache>
            </c:strRef>
          </c:tx>
          <c:spPr>
            <a:solidFill>
              <a:srgbClr val="993366"/>
            </a:solidFill>
            <a:ln w="12553">
              <a:solidFill>
                <a:srgbClr val="000000"/>
              </a:solidFill>
              <a:prstDash val="solid"/>
            </a:ln>
          </c:spPr>
          <c:dLbls>
            <c:spPr>
              <a:noFill/>
              <a:ln w="25105">
                <a:noFill/>
              </a:ln>
            </c:spPr>
            <c:txPr>
              <a:bodyPr/>
              <a:lstStyle/>
              <a:p>
                <a:pPr>
                  <a:defRPr sz="1458" b="1" i="0" u="none" strike="noStrike" baseline="0">
                    <a:solidFill>
                      <a:srgbClr val="000000"/>
                    </a:solidFill>
                    <a:latin typeface="Arial Cyr"/>
                    <a:ea typeface="Arial Cyr"/>
                    <a:cs typeface="Arial Cyr"/>
                  </a:defRPr>
                </a:pPr>
                <a:endParaRPr lang="ru-RU"/>
              </a:p>
            </c:txPr>
            <c:showVal val="1"/>
          </c:dLbls>
          <c:cat>
            <c:strRef>
              <c:f>Sheet1!$B$1:$G$1</c:f>
              <c:strCache>
                <c:ptCount val="6"/>
                <c:pt idx="0">
                  <c:v>0-35</c:v>
                </c:pt>
                <c:pt idx="1">
                  <c:v>36</c:v>
                </c:pt>
                <c:pt idx="2">
                  <c:v>37-60</c:v>
                </c:pt>
                <c:pt idx="3">
                  <c:v>61-80</c:v>
                </c:pt>
                <c:pt idx="4">
                  <c:v>81-99</c:v>
                </c:pt>
                <c:pt idx="5">
                  <c:v>100</c:v>
                </c:pt>
              </c:strCache>
            </c:strRef>
          </c:cat>
          <c:val>
            <c:numRef>
              <c:f>Sheet1!$B$3:$G$3</c:f>
              <c:numCache>
                <c:formatCode>General</c:formatCode>
                <c:ptCount val="6"/>
                <c:pt idx="0">
                  <c:v>80</c:v>
                </c:pt>
                <c:pt idx="1">
                  <c:v>12</c:v>
                </c:pt>
                <c:pt idx="2">
                  <c:v>290</c:v>
                </c:pt>
                <c:pt idx="3">
                  <c:v>199</c:v>
                </c:pt>
                <c:pt idx="4">
                  <c:v>42</c:v>
                </c:pt>
                <c:pt idx="5">
                  <c:v>1</c:v>
                </c:pt>
              </c:numCache>
            </c:numRef>
          </c:val>
        </c:ser>
        <c:gapDepth val="0"/>
        <c:shape val="box"/>
        <c:axId val="94407296"/>
        <c:axId val="106046208"/>
        <c:axId val="0"/>
      </c:bar3DChart>
      <c:catAx>
        <c:axId val="94407296"/>
        <c:scaling>
          <c:orientation val="minMax"/>
        </c:scaling>
        <c:axPos val="b"/>
        <c:title>
          <c:tx>
            <c:rich>
              <a:bodyPr/>
              <a:lstStyle/>
              <a:p>
                <a:pPr>
                  <a:defRPr sz="988" b="0" i="0" u="none" strike="noStrike" baseline="0">
                    <a:solidFill>
                      <a:srgbClr val="000000"/>
                    </a:solidFill>
                    <a:latin typeface="Arial Cyr"/>
                    <a:ea typeface="Arial Cyr"/>
                    <a:cs typeface="Arial Cyr"/>
                  </a:defRPr>
                </a:pPr>
                <a:r>
                  <a:rPr lang="ru-RU"/>
                  <a:t>тестовые баллы</a:t>
                </a:r>
              </a:p>
            </c:rich>
          </c:tx>
          <c:layout>
            <c:manualLayout>
              <c:xMode val="edge"/>
              <c:yMode val="edge"/>
              <c:x val="0.44943820224719105"/>
              <c:y val="0.91369047619047683"/>
            </c:manualLayout>
          </c:layout>
          <c:spPr>
            <a:noFill/>
            <a:ln w="25105">
              <a:noFill/>
            </a:ln>
          </c:spPr>
        </c:title>
        <c:numFmt formatCode="General" sourceLinked="1"/>
        <c:tickLblPos val="low"/>
        <c:spPr>
          <a:ln w="3138">
            <a:solidFill>
              <a:srgbClr val="000000"/>
            </a:solidFill>
            <a:prstDash val="solid"/>
          </a:ln>
        </c:spPr>
        <c:txPr>
          <a:bodyPr rot="0" vert="horz"/>
          <a:lstStyle/>
          <a:p>
            <a:pPr>
              <a:defRPr sz="988" b="0" i="0" u="none" strike="noStrike" baseline="0">
                <a:solidFill>
                  <a:srgbClr val="000000"/>
                </a:solidFill>
                <a:latin typeface="Arial Cyr"/>
                <a:ea typeface="Arial Cyr"/>
                <a:cs typeface="Arial Cyr"/>
              </a:defRPr>
            </a:pPr>
            <a:endParaRPr lang="ru-RU"/>
          </a:p>
        </c:txPr>
        <c:crossAx val="106046208"/>
        <c:crosses val="autoZero"/>
        <c:auto val="1"/>
        <c:lblAlgn val="ctr"/>
        <c:lblOffset val="100"/>
        <c:tickLblSkip val="1"/>
        <c:tickMarkSkip val="1"/>
      </c:catAx>
      <c:valAx>
        <c:axId val="106046208"/>
        <c:scaling>
          <c:orientation val="minMax"/>
          <c:max val="700"/>
        </c:scaling>
        <c:axPos val="l"/>
        <c:majorGridlines>
          <c:spPr>
            <a:ln w="3138">
              <a:solidFill>
                <a:srgbClr val="000000"/>
              </a:solidFill>
              <a:prstDash val="solid"/>
            </a:ln>
          </c:spPr>
        </c:majorGridlines>
        <c:title>
          <c:tx>
            <c:rich>
              <a:bodyPr/>
              <a:lstStyle/>
              <a:p>
                <a:pPr>
                  <a:defRPr sz="988" b="0" i="0" u="none" strike="noStrike" baseline="0">
                    <a:solidFill>
                      <a:srgbClr val="000000"/>
                    </a:solidFill>
                    <a:latin typeface="Arial Cyr"/>
                    <a:ea typeface="Arial Cyr"/>
                    <a:cs typeface="Arial Cyr"/>
                  </a:defRPr>
                </a:pPr>
                <a:r>
                  <a:rPr lang="ru-RU"/>
                  <a:t>количество участников </a:t>
                </a:r>
              </a:p>
            </c:rich>
          </c:tx>
          <c:layout>
            <c:manualLayout>
              <c:xMode val="edge"/>
              <c:yMode val="edge"/>
              <c:x val="5.4307116104868935E-2"/>
              <c:y val="0.22321428571428581"/>
            </c:manualLayout>
          </c:layout>
          <c:spPr>
            <a:noFill/>
            <a:ln w="25105">
              <a:noFill/>
            </a:ln>
          </c:spPr>
        </c:title>
        <c:numFmt formatCode="General" sourceLinked="1"/>
        <c:tickLblPos val="nextTo"/>
        <c:spPr>
          <a:ln w="3138">
            <a:solidFill>
              <a:srgbClr val="000000"/>
            </a:solidFill>
            <a:prstDash val="solid"/>
          </a:ln>
        </c:spPr>
        <c:txPr>
          <a:bodyPr rot="0" vert="horz"/>
          <a:lstStyle/>
          <a:p>
            <a:pPr>
              <a:defRPr sz="988" b="0" i="0" u="none" strike="noStrike" baseline="0">
                <a:solidFill>
                  <a:srgbClr val="000000"/>
                </a:solidFill>
                <a:latin typeface="Arial Cyr"/>
                <a:ea typeface="Arial Cyr"/>
                <a:cs typeface="Arial Cyr"/>
              </a:defRPr>
            </a:pPr>
            <a:endParaRPr lang="ru-RU"/>
          </a:p>
        </c:txPr>
        <c:crossAx val="94407296"/>
        <c:crosses val="autoZero"/>
        <c:crossBetween val="between"/>
        <c:majorUnit val="100"/>
        <c:minorUnit val="100"/>
      </c:valAx>
      <c:spPr>
        <a:solidFill>
          <a:srgbClr val="FFFFFF"/>
        </a:solidFill>
        <a:ln w="25105">
          <a:noFill/>
        </a:ln>
      </c:spPr>
    </c:plotArea>
    <c:plotVisOnly val="1"/>
    <c:dispBlanksAs val="gap"/>
  </c:chart>
  <c:spPr>
    <a:noFill/>
    <a:ln>
      <a:noFill/>
    </a:ln>
  </c:spPr>
  <c:txPr>
    <a:bodyPr/>
    <a:lstStyle/>
    <a:p>
      <a:pPr>
        <a:defRPr sz="145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33</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2017-11-17T07:39:00Z</cp:lastPrinted>
  <dcterms:created xsi:type="dcterms:W3CDTF">2017-11-17T07:36:00Z</dcterms:created>
  <dcterms:modified xsi:type="dcterms:W3CDTF">2017-11-17T08:04:00Z</dcterms:modified>
</cp:coreProperties>
</file>